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교차분석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17:38:58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표에 대한 통계량은 각 표의 모든 변수에 대해 지정한 범위내의 유효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CROSSTABS</w:t>
              <w:br/>
              <w:t>/TABLES=지역 BY 구매의사</w:t>
              <w:br/>
              <w:t>/FORMAT=AVALUE TABLES</w:t>
              <w:br/>
              <w:t>/STATISTICS=CHISQ LAMBDA</w:t>
              <w:br/>
              <w:t>/CELLS=COUNT EXPECTED ROW COLUMN TOTAL</w:t>
              <w:br/>
              <w:t>/COUNT ROUND CELL.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요청된 차원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가능한 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524245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1649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* 구매의사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547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지역 * 구매의사 교차표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기대빈도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74.8%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25.2%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95.7%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31.7%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63.4%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47.4%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63.4%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기대빈도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94.1%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68.3%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hMerge w:val="restart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기대빈도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325.0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 중 %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904"/>
        <w:gridCol w:w="1156"/>
        <w:gridCol w:w="115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카이제곱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유의확률 (양측검정)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정확 유의확률 (양측검정)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정확 유의확률 (단측검정)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카이제곱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143.136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연속성 수정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140.394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우도비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Fisher의 정확검정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선형 대 선형결합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케이스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904"/>
        <w:gridCol w:w="1156"/>
        <w:gridCol w:w="1156"/>
        <w:gridCol w:w="166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0 셀 (0.0%)은(는) 5보다 작은 기대 빈도를 가지는 셀입니다. 최소 기대빈도는 58.95입니다.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2x2 표에 대해서만 계산됨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176"/>
        <w:gridCol w:w="2601"/>
        <w:gridCol w:w="1513"/>
        <w:gridCol w:w="1156"/>
        <w:gridCol w:w="161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방향성 측도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표준오차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명목척도 대 명목척도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람다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대칭적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Goodman과 Kruskal 타우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76"/>
        <w:gridCol w:w="2601"/>
        <w:gridCol w:w="1513"/>
        <w:gridCol w:w="1173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방향성 측도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T 값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명목척도 대 명목척도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람다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대칭적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Goodman과 Kruskal 타우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 종속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176"/>
        <w:gridCol w:w="2601"/>
        <w:gridCol w:w="1513"/>
        <w:gridCol w:w="1156"/>
        <w:gridCol w:w="161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176"/>
        <w:gridCol w:w="2601"/>
        <w:gridCol w:w="1513"/>
        <w:gridCol w:w="1173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영가설을 가정하지 않음.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영가설을 가정하는 점근 표준오차 사용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카이제곱 근사값을 기준으로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2024-08-14T08:55:36Z</dcterms:created>
  <dc:creator>IBM SPSS Statistics</dc:creator>
</cp:coreProperties>
</file>