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다중반응 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07:00:39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표의 통계량은 각 표의 모든 변수에 대해 지정된 범위의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MULT RESPONSE GROUPS=$선택기준 (순위1 순위2 (1,5))</w:t>
              <w:br/>
              <w:t>/FREQUENCIES=$선택기준.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[데이터세트4] 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$선택기준 빈도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반응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 중 %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2024-08-08T22:01:36Z</dcterms:created>
  <dc:creator>IBM SPSS Statistics</dc:creator>
</cp:coreProperties>
</file>