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A34B8" w14:textId="77777777" w:rsidR="00193FF7" w:rsidRPr="00193FF7" w:rsidRDefault="00193FF7" w:rsidP="00193FF7">
      <w:r w:rsidRPr="00193FF7">
        <w:br/>
        <w:t>잉여현금흐름모형(Free Cash Flow Model)은 기업의 가치를 평가하기 위해 사용되는 중요한 재무 모델 중 하나입니다. 이 모형은 기업이 영업활동을 통해 창출한 현금 흐름에서 필수적인 자본 지출과 운전자본 변동을 차감한 후 남는 현금을 기반으로 기업의 가치를 산정합니다. 잉여현금흐름(FCF)은 채권자와 주주 모두에게 사용될 수 있는 현금이므로, 기업의 실제 가치를 평가하는 데 매우 유용합니다.</w:t>
      </w:r>
    </w:p>
    <w:p w14:paraId="7B757B04" w14:textId="77777777" w:rsidR="00193FF7" w:rsidRPr="00193FF7" w:rsidRDefault="00193FF7" w:rsidP="00193FF7">
      <w:pPr>
        <w:rPr>
          <w:b/>
          <w:bCs/>
        </w:rPr>
      </w:pPr>
      <w:r w:rsidRPr="00193FF7">
        <w:rPr>
          <w:b/>
          <w:bCs/>
        </w:rPr>
        <w:t>잉여현금흐름(Free Cash Flow, FCF) 정의</w:t>
      </w:r>
    </w:p>
    <w:p w14:paraId="64FD322D" w14:textId="77777777" w:rsidR="00193FF7" w:rsidRPr="00193FF7" w:rsidRDefault="00193FF7" w:rsidP="00193FF7">
      <w:r w:rsidRPr="00193FF7">
        <w:t>잉여현금흐름은 다음과 같이 계산할 수 있습니다:</w:t>
      </w:r>
    </w:p>
    <w:p w14:paraId="607ACD93" w14:textId="77777777" w:rsidR="00193FF7" w:rsidRPr="00193FF7" w:rsidRDefault="00193FF7" w:rsidP="00193FF7">
      <w:r w:rsidRPr="00193FF7">
        <w:t>잉여현금흐름 (FCF)=영업활동으로 인한 현금흐름 (CFO)</w:t>
      </w:r>
      <w:r w:rsidRPr="00193FF7">
        <w:rPr>
          <w:rFonts w:ascii="바탕" w:eastAsia="바탕" w:hAnsi="바탕" w:cs="바탕" w:hint="eastAsia"/>
        </w:rPr>
        <w:t>−</w:t>
      </w:r>
      <w:r w:rsidRPr="00193FF7">
        <w:t>자본 지출 (</w:t>
      </w:r>
      <w:proofErr w:type="spellStart"/>
      <w:r w:rsidRPr="00193FF7">
        <w:t>CapEx</w:t>
      </w:r>
      <w:proofErr w:type="spellEnd"/>
      <w:r w:rsidRPr="00193FF7">
        <w:t>)</w:t>
      </w:r>
      <w:r w:rsidRPr="00193FF7">
        <w:rPr>
          <w:rFonts w:ascii="바탕" w:eastAsia="바탕" w:hAnsi="바탕" w:cs="바탕" w:hint="eastAsia"/>
        </w:rPr>
        <w:t>−</w:t>
      </w:r>
      <w:r w:rsidRPr="00193FF7">
        <w:t>운전자본 변동 (ΔNWC)잉여현금흐름 (FCF)=영업활동으로 인한 현금흐름 (CFO)</w:t>
      </w:r>
      <w:r w:rsidRPr="00193FF7">
        <w:rPr>
          <w:rFonts w:ascii="바탕" w:eastAsia="바탕" w:hAnsi="바탕" w:cs="바탕" w:hint="eastAsia"/>
        </w:rPr>
        <w:t>−</w:t>
      </w:r>
      <w:r w:rsidRPr="00193FF7">
        <w:t>자본 지출 (</w:t>
      </w:r>
      <w:proofErr w:type="spellStart"/>
      <w:r w:rsidRPr="00193FF7">
        <w:t>CapEx</w:t>
      </w:r>
      <w:proofErr w:type="spellEnd"/>
      <w:r w:rsidRPr="00193FF7">
        <w:t>)</w:t>
      </w:r>
      <w:r w:rsidRPr="00193FF7">
        <w:rPr>
          <w:rFonts w:ascii="바탕" w:eastAsia="바탕" w:hAnsi="바탕" w:cs="바탕" w:hint="eastAsia"/>
        </w:rPr>
        <w:t>−</w:t>
      </w:r>
      <w:r w:rsidRPr="00193FF7">
        <w:t>운전자본 변동 (ΔNWC)</w:t>
      </w:r>
    </w:p>
    <w:p w14:paraId="622D6973" w14:textId="77777777" w:rsidR="00193FF7" w:rsidRPr="00193FF7" w:rsidRDefault="00193FF7" w:rsidP="00193FF7">
      <w:pPr>
        <w:numPr>
          <w:ilvl w:val="0"/>
          <w:numId w:val="1"/>
        </w:numPr>
      </w:pPr>
      <w:r w:rsidRPr="00193FF7">
        <w:rPr>
          <w:b/>
          <w:bCs/>
        </w:rPr>
        <w:t>영업활동으로 인한 현금흐름 (CFO)</w:t>
      </w:r>
      <w:r w:rsidRPr="00193FF7">
        <w:t>: 기업의 영업 활동에서 발생한 총 현금 흐름.</w:t>
      </w:r>
    </w:p>
    <w:p w14:paraId="033353F2" w14:textId="77777777" w:rsidR="00193FF7" w:rsidRPr="00193FF7" w:rsidRDefault="00193FF7" w:rsidP="00193FF7">
      <w:pPr>
        <w:numPr>
          <w:ilvl w:val="0"/>
          <w:numId w:val="1"/>
        </w:numPr>
      </w:pPr>
      <w:r w:rsidRPr="00193FF7">
        <w:rPr>
          <w:b/>
          <w:bCs/>
        </w:rPr>
        <w:t>자본 지출 (</w:t>
      </w:r>
      <w:proofErr w:type="spellStart"/>
      <w:r w:rsidRPr="00193FF7">
        <w:rPr>
          <w:b/>
          <w:bCs/>
        </w:rPr>
        <w:t>CapEx</w:t>
      </w:r>
      <w:proofErr w:type="spellEnd"/>
      <w:r w:rsidRPr="00193FF7">
        <w:rPr>
          <w:b/>
          <w:bCs/>
        </w:rPr>
        <w:t>)</w:t>
      </w:r>
      <w:r w:rsidRPr="00193FF7">
        <w:t>: 기업이 장기적인 자산(예: 기계, 건물 등)에 투자한 비용.</w:t>
      </w:r>
    </w:p>
    <w:p w14:paraId="6328255B" w14:textId="77777777" w:rsidR="00193FF7" w:rsidRPr="00193FF7" w:rsidRDefault="00193FF7" w:rsidP="00193FF7">
      <w:pPr>
        <w:numPr>
          <w:ilvl w:val="0"/>
          <w:numId w:val="1"/>
        </w:numPr>
      </w:pPr>
      <w:r w:rsidRPr="00193FF7">
        <w:rPr>
          <w:b/>
          <w:bCs/>
        </w:rPr>
        <w:t>운전자본 변동 (ΔNWC)</w:t>
      </w:r>
      <w:r w:rsidRPr="00193FF7">
        <w:t>: 운전자본의 변동으로, 일반적으로 (유동자산 - 유동부채)의 변화를 의미합니다.</w:t>
      </w:r>
    </w:p>
    <w:p w14:paraId="162E07FA" w14:textId="77777777" w:rsidR="00193FF7" w:rsidRPr="00193FF7" w:rsidRDefault="00193FF7" w:rsidP="00193FF7">
      <w:pPr>
        <w:rPr>
          <w:b/>
          <w:bCs/>
        </w:rPr>
      </w:pPr>
      <w:r w:rsidRPr="00193FF7">
        <w:rPr>
          <w:b/>
          <w:bCs/>
        </w:rPr>
        <w:t>잉여현금흐름모형의 주요 단계</w:t>
      </w:r>
    </w:p>
    <w:p w14:paraId="7EF4CC38" w14:textId="77777777" w:rsidR="00193FF7" w:rsidRPr="00193FF7" w:rsidRDefault="00193FF7" w:rsidP="00193FF7">
      <w:pPr>
        <w:numPr>
          <w:ilvl w:val="0"/>
          <w:numId w:val="2"/>
        </w:numPr>
      </w:pPr>
      <w:r w:rsidRPr="00193FF7">
        <w:rPr>
          <w:b/>
          <w:bCs/>
        </w:rPr>
        <w:t>FCF 예측</w:t>
      </w:r>
      <w:r w:rsidRPr="00193FF7">
        <w:t>: 미래의 잉여현금흐름을 예측합니다. 이는 과거 데이터를 바탕으로 한 추정치, 시장 전망, 경제적 조건 등을 고려하여 수행됩니다.</w:t>
      </w:r>
    </w:p>
    <w:p w14:paraId="104B8EB6" w14:textId="77777777" w:rsidR="00193FF7" w:rsidRPr="00193FF7" w:rsidRDefault="00193FF7" w:rsidP="00193FF7">
      <w:pPr>
        <w:numPr>
          <w:ilvl w:val="0"/>
          <w:numId w:val="2"/>
        </w:numPr>
      </w:pPr>
      <w:r w:rsidRPr="00193FF7">
        <w:rPr>
          <w:b/>
          <w:bCs/>
        </w:rPr>
        <w:t>할인율 결정</w:t>
      </w:r>
      <w:r w:rsidRPr="00193FF7">
        <w:t>: 잉여현금흐름을 현재 가치로 할인하기 위해 적절한 할인율(보통 가중평균자본비용, WACC)을 결정합니다.</w:t>
      </w:r>
    </w:p>
    <w:p w14:paraId="3DAE9417" w14:textId="77777777" w:rsidR="00193FF7" w:rsidRPr="00193FF7" w:rsidRDefault="00193FF7" w:rsidP="00193FF7">
      <w:pPr>
        <w:numPr>
          <w:ilvl w:val="0"/>
          <w:numId w:val="2"/>
        </w:numPr>
      </w:pPr>
      <w:r w:rsidRPr="00193FF7">
        <w:rPr>
          <w:b/>
          <w:bCs/>
        </w:rPr>
        <w:t>현재 가치 계산</w:t>
      </w:r>
      <w:r w:rsidRPr="00193FF7">
        <w:t>: 예측된 잉여현금흐름을 할인율을 사용하여 현재 가치로 계산합니다.</w:t>
      </w:r>
    </w:p>
    <w:p w14:paraId="6D740421" w14:textId="77777777" w:rsidR="00193FF7" w:rsidRPr="00193FF7" w:rsidRDefault="00193FF7" w:rsidP="00193FF7">
      <w:pPr>
        <w:numPr>
          <w:ilvl w:val="0"/>
          <w:numId w:val="2"/>
        </w:numPr>
      </w:pPr>
      <w:r w:rsidRPr="00193FF7">
        <w:rPr>
          <w:b/>
          <w:bCs/>
        </w:rPr>
        <w:t>기업 가치 산출</w:t>
      </w:r>
      <w:r w:rsidRPr="00193FF7">
        <w:t>: 현재 가치로 계산된 모든 잉여현금흐름을 합산하여 기업의 가치를 산출합니다.</w:t>
      </w:r>
    </w:p>
    <w:p w14:paraId="16CF54A9" w14:textId="77777777" w:rsidR="00193FF7" w:rsidRPr="00193FF7" w:rsidRDefault="00193FF7" w:rsidP="00193FF7">
      <w:pPr>
        <w:numPr>
          <w:ilvl w:val="0"/>
          <w:numId w:val="2"/>
        </w:numPr>
      </w:pPr>
      <w:r w:rsidRPr="00193FF7">
        <w:rPr>
          <w:b/>
          <w:bCs/>
        </w:rPr>
        <w:t>주식 가치 산출</w:t>
      </w:r>
      <w:r w:rsidRPr="00193FF7">
        <w:t>: 산출된 기업 가치에서 부채를 차감하여 주식의 가치를 구합니다.</w:t>
      </w:r>
    </w:p>
    <w:p w14:paraId="2AEF95D0" w14:textId="77777777" w:rsidR="00193FF7" w:rsidRPr="00193FF7" w:rsidRDefault="00193FF7" w:rsidP="00193FF7">
      <w:pPr>
        <w:rPr>
          <w:b/>
          <w:bCs/>
        </w:rPr>
      </w:pPr>
      <w:r w:rsidRPr="00193FF7">
        <w:rPr>
          <w:b/>
          <w:bCs/>
        </w:rPr>
        <w:t>잉여현금흐름모형의 수식</w:t>
      </w:r>
    </w:p>
    <w:p w14:paraId="44530BCD" w14:textId="07C8E59B" w:rsidR="00193FF7" w:rsidRPr="00193FF7" w:rsidRDefault="00193FF7" w:rsidP="00193FF7">
      <w:r w:rsidRPr="00193FF7">
        <w:t xml:space="preserve">기업 가치 </w:t>
      </w:r>
      <w:r w:rsidRPr="00193FF7">
        <w:rPr>
          <w:rFonts w:ascii="Cambria Math" w:hAnsi="Cambria Math" w:cs="Cambria Math"/>
        </w:rPr>
        <w:t>𝑉</w:t>
      </w:r>
      <w:r w:rsidRPr="00193FF7">
        <w:t>0는 다음과 같이 계산됩니다:</w:t>
      </w:r>
    </w:p>
    <w:p w14:paraId="40F89D00" w14:textId="4AD26E73" w:rsidR="00193FF7" w:rsidRPr="00193FF7" w:rsidRDefault="00514430" w:rsidP="00193FF7">
      <w:pPr>
        <w:ind w:firstLine="800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30"/>
                <w:szCs w:val="3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</m:oMath>
      <w:r w:rsidR="00193FF7" w:rsidRPr="00193FF7">
        <w:rPr>
          <w:sz w:val="30"/>
          <w:szCs w:val="30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t=1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Cambria Math"/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0"/>
                        <w:szCs w:val="30"/>
                      </w:rPr>
                      <m:t>FCF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0"/>
                        <w:szCs w:val="30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(1+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0"/>
                        <w:szCs w:val="30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0"/>
                        <w:szCs w:val="30"/>
                      </w:rPr>
                      <m:t>t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30"/>
                    <w:szCs w:val="30"/>
                  </w:rPr>
                  <m:t>TV</m:t>
                </m:r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(1+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0"/>
                        <w:szCs w:val="30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0"/>
                        <w:szCs w:val="30"/>
                      </w:rPr>
                      <m:t>n</m:t>
                    </m:r>
                  </m:sup>
                </m:sSup>
              </m:den>
            </m:f>
          </m:e>
        </m:nary>
      </m:oMath>
    </w:p>
    <w:p w14:paraId="1CABE790" w14:textId="77777777" w:rsidR="00193FF7" w:rsidRPr="00193FF7" w:rsidRDefault="00193FF7" w:rsidP="00193FF7">
      <w:r w:rsidRPr="00193FF7">
        <w:t>여기서:</w:t>
      </w:r>
    </w:p>
    <w:p w14:paraId="09DF3BA2" w14:textId="148A1372" w:rsidR="00193FF7" w:rsidRPr="00193FF7" w:rsidRDefault="00193FF7" w:rsidP="00193FF7">
      <w:pPr>
        <w:numPr>
          <w:ilvl w:val="0"/>
          <w:numId w:val="3"/>
        </w:numPr>
      </w:pPr>
      <w:proofErr w:type="gramStart"/>
      <w:r w:rsidRPr="00193FF7">
        <w:rPr>
          <w:rFonts w:ascii="Cambria Math" w:hAnsi="Cambria Math" w:cs="Cambria Math"/>
        </w:rPr>
        <w:t>𝐹𝐶𝐹𝑡</w:t>
      </w:r>
      <w:r w:rsidRPr="00193FF7">
        <w:t xml:space="preserve"> :</w:t>
      </w:r>
      <w:proofErr w:type="gramEnd"/>
      <w:r w:rsidRPr="00193FF7">
        <w:t xml:space="preserve"> t시점의 잉여현금흐름</w:t>
      </w:r>
    </w:p>
    <w:p w14:paraId="53FF71CB" w14:textId="1018AC26" w:rsidR="00193FF7" w:rsidRPr="00193FF7" w:rsidRDefault="00193FF7" w:rsidP="00193FF7">
      <w:pPr>
        <w:numPr>
          <w:ilvl w:val="0"/>
          <w:numId w:val="3"/>
        </w:numPr>
      </w:pPr>
      <w:proofErr w:type="gramStart"/>
      <w:r w:rsidRPr="00193FF7">
        <w:rPr>
          <w:rFonts w:ascii="Cambria Math" w:hAnsi="Cambria Math" w:cs="Cambria Math"/>
        </w:rPr>
        <w:lastRenderedPageBreak/>
        <w:t>𝑟</w:t>
      </w:r>
      <w:r w:rsidRPr="00193FF7">
        <w:t xml:space="preserve"> :</w:t>
      </w:r>
      <w:proofErr w:type="gramEnd"/>
      <w:r w:rsidRPr="00193FF7">
        <w:t xml:space="preserve"> 할인율 (WACC)</w:t>
      </w:r>
    </w:p>
    <w:p w14:paraId="09BD5E94" w14:textId="586D4C5B" w:rsidR="00193FF7" w:rsidRPr="00193FF7" w:rsidRDefault="00193FF7" w:rsidP="00193FF7">
      <w:pPr>
        <w:numPr>
          <w:ilvl w:val="0"/>
          <w:numId w:val="3"/>
        </w:numPr>
      </w:pPr>
      <w:r w:rsidRPr="00193FF7">
        <w:rPr>
          <w:rFonts w:ascii="Cambria Math" w:hAnsi="Cambria Math" w:cs="Cambria Math"/>
        </w:rPr>
        <w:t>𝑇𝑉</w:t>
      </w:r>
      <w:r w:rsidRPr="00193FF7">
        <w:rPr>
          <w:i/>
          <w:iCs/>
        </w:rPr>
        <w:t>T</w:t>
      </w:r>
      <w:r w:rsidRPr="00193FF7">
        <w:t>: 잔존가치 (Terminal Value), n년 후의 기업 가치</w:t>
      </w:r>
    </w:p>
    <w:p w14:paraId="40E20179" w14:textId="77777777" w:rsidR="00193FF7" w:rsidRPr="00193FF7" w:rsidRDefault="00193FF7" w:rsidP="00193FF7">
      <w:pPr>
        <w:rPr>
          <w:b/>
          <w:bCs/>
        </w:rPr>
      </w:pPr>
      <w:r w:rsidRPr="00193FF7">
        <w:rPr>
          <w:b/>
          <w:bCs/>
        </w:rPr>
        <w:t>잉여현금흐름모형의 장점</w:t>
      </w:r>
    </w:p>
    <w:p w14:paraId="395F5127" w14:textId="77777777" w:rsidR="00193FF7" w:rsidRPr="00193FF7" w:rsidRDefault="00193FF7" w:rsidP="00193FF7">
      <w:pPr>
        <w:numPr>
          <w:ilvl w:val="0"/>
          <w:numId w:val="4"/>
        </w:numPr>
      </w:pPr>
      <w:r w:rsidRPr="00193FF7">
        <w:rPr>
          <w:b/>
          <w:bCs/>
        </w:rPr>
        <w:t>현금 흐름 기반</w:t>
      </w:r>
      <w:r w:rsidRPr="00193FF7">
        <w:t>: 순이익이 아닌 실제 현금 흐름을 사용하기 때문에 기업의 실질적인 현금 창출 능력을 평가할 수 있습니다.</w:t>
      </w:r>
    </w:p>
    <w:p w14:paraId="18B928FA" w14:textId="77777777" w:rsidR="00193FF7" w:rsidRPr="00193FF7" w:rsidRDefault="00193FF7" w:rsidP="00193FF7">
      <w:pPr>
        <w:numPr>
          <w:ilvl w:val="0"/>
          <w:numId w:val="4"/>
        </w:numPr>
      </w:pPr>
      <w:r w:rsidRPr="00193FF7">
        <w:rPr>
          <w:b/>
          <w:bCs/>
        </w:rPr>
        <w:t>포괄성</w:t>
      </w:r>
      <w:r w:rsidRPr="00193FF7">
        <w:t>: 모든 자본 제공자(채권자와 주주)를 고려한 평가가 가능합니다.</w:t>
      </w:r>
    </w:p>
    <w:p w14:paraId="1265B033" w14:textId="77777777" w:rsidR="00193FF7" w:rsidRPr="00193FF7" w:rsidRDefault="00193FF7" w:rsidP="00193FF7">
      <w:pPr>
        <w:rPr>
          <w:b/>
          <w:bCs/>
        </w:rPr>
      </w:pPr>
      <w:r w:rsidRPr="00193FF7">
        <w:rPr>
          <w:b/>
          <w:bCs/>
        </w:rPr>
        <w:t>잉여현금흐름모형의 단점</w:t>
      </w:r>
    </w:p>
    <w:p w14:paraId="622562E7" w14:textId="77777777" w:rsidR="00193FF7" w:rsidRPr="00193FF7" w:rsidRDefault="00193FF7" w:rsidP="00193FF7">
      <w:pPr>
        <w:numPr>
          <w:ilvl w:val="0"/>
          <w:numId w:val="5"/>
        </w:numPr>
      </w:pPr>
      <w:r w:rsidRPr="00193FF7">
        <w:rPr>
          <w:b/>
          <w:bCs/>
        </w:rPr>
        <w:t>예측의 어려움</w:t>
      </w:r>
      <w:r w:rsidRPr="00193FF7">
        <w:t>: 미래의 잉여현금흐름을 정확히 예측하는 것이 어렵습니다.</w:t>
      </w:r>
    </w:p>
    <w:p w14:paraId="4F50119B" w14:textId="77777777" w:rsidR="00193FF7" w:rsidRPr="00193FF7" w:rsidRDefault="00193FF7" w:rsidP="00193FF7">
      <w:pPr>
        <w:numPr>
          <w:ilvl w:val="0"/>
          <w:numId w:val="5"/>
        </w:numPr>
      </w:pPr>
      <w:r w:rsidRPr="00193FF7">
        <w:rPr>
          <w:b/>
          <w:bCs/>
        </w:rPr>
        <w:t>할인율의 불확실성</w:t>
      </w:r>
      <w:r w:rsidRPr="00193FF7">
        <w:t>: 적절한 할인율을 결정하는 것이 어려울 수 있습니다.</w:t>
      </w:r>
    </w:p>
    <w:p w14:paraId="4DC05168" w14:textId="77777777" w:rsidR="00193FF7" w:rsidRPr="00193FF7" w:rsidRDefault="00193FF7" w:rsidP="00193FF7">
      <w:pPr>
        <w:numPr>
          <w:ilvl w:val="0"/>
          <w:numId w:val="5"/>
        </w:numPr>
      </w:pPr>
      <w:r w:rsidRPr="00193FF7">
        <w:rPr>
          <w:b/>
          <w:bCs/>
        </w:rPr>
        <w:t>복잡성</w:t>
      </w:r>
      <w:r w:rsidRPr="00193FF7">
        <w:t>: 모델이 상대적으로 복잡하여 많은 가정과 계산이 필요합니다.</w:t>
      </w:r>
    </w:p>
    <w:p w14:paraId="65FFE469" w14:textId="77777777" w:rsidR="00193FF7" w:rsidRPr="00193FF7" w:rsidRDefault="00193FF7" w:rsidP="00193FF7">
      <w:pPr>
        <w:rPr>
          <w:b/>
          <w:bCs/>
        </w:rPr>
      </w:pPr>
      <w:r w:rsidRPr="00193FF7">
        <w:rPr>
          <w:b/>
          <w:bCs/>
        </w:rPr>
        <w:t>결론</w:t>
      </w:r>
    </w:p>
    <w:p w14:paraId="24EA83FC" w14:textId="77777777" w:rsidR="00193FF7" w:rsidRPr="00193FF7" w:rsidRDefault="00193FF7" w:rsidP="00193FF7">
      <w:r w:rsidRPr="00193FF7">
        <w:t>잉여현금흐름모형은 기업의 가치를 평가하는 데 매우 유용한 도구이며, 특히 현금 흐름을 중시하는 투자자들에게 중요합니다. 이 모형을 통해 기업의 실제 현금 창출 능력을 평가하고, 이를 바탕으로 투자 결정을 내릴 수 있습니다. 그러나 모델의 복잡성과 미래 예측의 어려움 때문에 신중한 분석과 여러 가정을 기반으로 한 사용이 필요합니다.</w:t>
      </w:r>
    </w:p>
    <w:p w14:paraId="5ABB33E6" w14:textId="77777777" w:rsidR="00627035" w:rsidRPr="00193FF7" w:rsidRDefault="00627035"/>
    <w:sectPr w:rsidR="00627035" w:rsidRPr="00193F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E2A48"/>
    <w:multiLevelType w:val="multilevel"/>
    <w:tmpl w:val="9404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EB5255"/>
    <w:multiLevelType w:val="multilevel"/>
    <w:tmpl w:val="A8B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ED3710"/>
    <w:multiLevelType w:val="multilevel"/>
    <w:tmpl w:val="243C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266F9B"/>
    <w:multiLevelType w:val="multilevel"/>
    <w:tmpl w:val="B7E2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A62B0"/>
    <w:multiLevelType w:val="multilevel"/>
    <w:tmpl w:val="9896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3668027">
    <w:abstractNumId w:val="2"/>
  </w:num>
  <w:num w:numId="2" w16cid:durableId="1373455889">
    <w:abstractNumId w:val="3"/>
  </w:num>
  <w:num w:numId="3" w16cid:durableId="463932517">
    <w:abstractNumId w:val="0"/>
  </w:num>
  <w:num w:numId="4" w16cid:durableId="823274307">
    <w:abstractNumId w:val="1"/>
  </w:num>
  <w:num w:numId="5" w16cid:durableId="409666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F7"/>
    <w:rsid w:val="00193FF7"/>
    <w:rsid w:val="00514430"/>
    <w:rsid w:val="005F0233"/>
    <w:rsid w:val="00627035"/>
    <w:rsid w:val="00801A0B"/>
    <w:rsid w:val="008E0574"/>
    <w:rsid w:val="00C17936"/>
    <w:rsid w:val="00E3095D"/>
    <w:rsid w:val="00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BF50"/>
  <w15:chartTrackingRefBased/>
  <w15:docId w15:val="{A8C9A59A-C85D-4D2C-86A7-FDF84D7D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3F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3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3F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3F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3F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F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F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F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F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3F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3F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3F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93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3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3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3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3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3F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3F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3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3F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3F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3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3F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3F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3F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3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3F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3FF7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8E05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6</cp:revision>
  <dcterms:created xsi:type="dcterms:W3CDTF">2024-05-18T18:37:00Z</dcterms:created>
  <dcterms:modified xsi:type="dcterms:W3CDTF">2024-05-18T18:43:00Z</dcterms:modified>
</cp:coreProperties>
</file>