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22:58:03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Gender Age Education Occupation Q1 Q2 Q3 Q4 Q5 Q6 Q7 Q8 Q9 Q10 Q11 Q12 Q13 Q14 Q15 Q16</w:t>
              <w:br/>
              <w:t>Q17 Q18 Q19 Q20 Q21 Q22 Q23 Q24 Q25 Q26 Q27 Q28 Q29 Q30 Q31 Q32 Q33 Q34 Q35 Q36 Q37 Q38 Q39 Q40 Q41</w:t>
              <w:br/>
              <w:t>Q42 Q43 Q44 Q45 Q46 Q47 Q48</w:t>
              <w:br/>
              <w:t>/MISSING LISTWISE</w:t>
              <w:br/>
              <w:t>/ANALYSIS Gender Age Education Occupation Q1 Q2 Q3 Q4 Q5 Q6 Q7 Q8 Q9 Q10 Q11 Q12 Q13 Q14 Q15 Q16</w:t>
              <w:br/>
              <w:t>Q17 Q18 Q19 Q20 Q21 Q22 Q23 Q24 Q25 Q26 Q27 Q28 Q29 Q30 Q31 Q32 Q33 Q34 Q35 Q36 Q37 Q38 Q39 Q40 Q41</w:t>
              <w:br/>
              <w:t>Q42 Q43 Q44 Q45 Q46 Q47 Q48</w:t>
              <w:br/>
              <w:t>/PRINT INITIAL CORRELATION SIG DET KMO COVARIANCE EXTRACTION ROTATION FSCORE</w:t>
              <w:br/>
              <w:t>/FORMAT SORT</w:t>
              <w:br/>
              <w:t>/CRITERIA MINEIGEN(1) ITERATE(25)</w:t>
              <w:br/>
              <w:t>/EXTRACTION ML</w:t>
              <w:br/>
              <w:t>/CRITERIA KAISER  ITERATE(25) DELTA(0)</w:t>
              <w:br/>
              <w:t>/ROTATION OBLIMIN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327936 (320.250K)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73"/>
        <w:gridCol w:w="1292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2.645E-5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182.870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2.645E-5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-5.491E-5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4.640E-6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8.746E-5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-9.618E-5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6.400E-6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-5.491E-5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-3.820E-5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-8.428E-5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-3.820E-5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-8.428E-5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8.863E-5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4.640E-6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-9.258E-5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8.746E-5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-9.618E-5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6.400E-6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8.863E-5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-9.258E-5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92"/>
        <w:gridCol w:w="1156"/>
        <w:gridCol w:w="1156"/>
        <w:gridCol w:w="1173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9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649"/>
        <w:gridCol w:w="1292"/>
        <w:gridCol w:w="1156"/>
        <w:gridCol w:w="1156"/>
        <w:gridCol w:w="1173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9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행렬식 = .935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1348.679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22.703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61.694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85.711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26 요인 추출을 시도했습니다. 25 넘는 반복계산이 요구됩니다. (수렴=.001). 추출이 종료됩니다.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380"/>
      </w:tblGrid>
      <w:tr>
        <w:tc>
          <w:tcPr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2380"/>
      </w:tblGrid>
      <w:tr>
        <w:tc>
          <w:tcPr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25 반복계산에서 요인회전이 수렴에 실패했습니다. (수렴 = .005).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23:02:50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Gender Age Education Occupation Q1 Q2 Q3 Q4 Q5 Q6 Q7 Q8 Q9 Q10 Q11 Q12 Q13 Q14 Q15 Q16</w:t>
              <w:br/>
              <w:t>Q17 Q18 Q19 Q20 Q21 Q22 Q23 Q24 Q25 Q26 Q27 Q28 Q29 Q30 Q31 Q32 Q33 Q34 Q35 Q36 Q37 Q38 Q39 Q40 Q41</w:t>
              <w:br/>
              <w:t>Q42 Q43 Q44 Q45 Q46 Q47 Q48</w:t>
              <w:br/>
              <w:t>/MISSING LISTWISE</w:t>
              <w:br/>
              <w:t>/ANALYSIS Gender Age Education Occupation Q1 Q2 Q3 Q4 Q5 Q6 Q7 Q8 Q9 Q10 Q11 Q12 Q13 Q14 Q15 Q16</w:t>
              <w:br/>
              <w:t>Q17 Q18 Q19 Q20 Q21 Q22 Q23 Q24 Q25 Q26 Q27 Q28 Q29 Q30 Q31 Q32 Q33 Q34 Q35 Q36 Q37 Q38 Q39 Q40 Q41</w:t>
              <w:br/>
              <w:t>Q42 Q43 Q44 Q45 Q46 Q47 Q48</w:t>
              <w:br/>
              <w:t>/PRINT UNIVARIATE INITIAL CORRELATION KMO EXTRACTION ROTATION FSCORE</w:t>
              <w:br/>
              <w:t>/FORMAT SORT</w:t>
              <w:br/>
              <w:t>/CRITERIA MINEIGEN(1) ITERATE(25)</w:t>
              <w:br/>
              <w:t>/EXTRACTION ML</w:t>
              <w:br/>
              <w:t>/CRITERIA KAISER  ITERATE(100) DELTA(0)</w:t>
              <w:br/>
              <w:t>/ROTATION OBLIMIN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327936 (320.250K)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FAC6_1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FAC7_1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FAC8_1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FAC9_1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FAC10_1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FAC16_1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FAC17_1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FAC18_1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FAC19_1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FAC20_1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FAC26_1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292"/>
        <w:gridCol w:w="1156"/>
        <w:gridCol w:w="1156"/>
        <w:gridCol w:w="1173"/>
        <w:gridCol w:w="129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1348.679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22.703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61.694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85.711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요인이 상관된 경우 전체 분산을 구할 때 제곱합 적재량이 추가될 수 없습니다.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26 요인 추출을 시도했습니다. 25 넘는 반복계산이 요구됩니다. (수렴=.001). 추출이 종료됩니다.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53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4.778E-6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4.778E-6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-4.432E-5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-4.432E-5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-4.899E-5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-4.899E-5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Occupation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Q48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9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  <w:t>요인점수화 방법: 회귀.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  <w:t>요인점수화 방법: 회귀.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2024-08-16T14:03:35Z</dcterms:created>
  <dc:creator>IBM SPSS Statistics</dc:creator>
</cp:coreProperties>
</file>