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도시철도 본선 지하정거장 대심도 개착 가시설</w:t>
        <w:br/>
        <w:t>탄소성 구조해석 및 4대 지보공법 종합 비교·평가 기술보고서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문서번호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TR-GEO-2026-0818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프로젝트명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도시철도 본선 지하정거장 개착공사 가시설 구조안전성 검토 및 공법비교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작성일자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2026년 08월 18일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9"/>
              </w:rPr>
              <w:t>적용설계기준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KDS 21 30 00 (가설구조물), KDS 11 10 00 (지반), KDS 24 12 21 (DB-24 하중)</w:t>
            </w:r>
          </w:p>
        </w:tc>
      </w:tr>
    </w:tbl>
    <w:p/>
    <w:p>
      <w:pPr>
        <w:pStyle w:val="Heading1"/>
      </w:pPr>
      <w:r>
        <w:rPr>
          <w:b/>
          <w:color w:val="1E1B4B"/>
          <w:sz w:val="26"/>
        </w:rPr>
        <w:t>1. 과업 개요 및 현장 조건</w:t>
      </w:r>
    </w:p>
    <w:p>
      <w:r>
        <w:rPr>
          <w:b/>
        </w:rPr>
        <w:t>1.1 과업 목적</w:t>
        <w:br/>
      </w:r>
      <w:r>
        <w:t>본 과업은 도심지 도시철도 본선 개착구간 지하정거장 신설을 위한 대심도(H=22.0m ~ 42.5m) 굴착 가시설에 대하여, 인접 지하매설물 및 사유지 경계 영향을 최소화하고 공기 단축 및 공사비 절감을 달성할 수 있는 최적의 지보공법을 선정하기 위해 탄소성 수치해석 및 종합 LCC(Life Cycle Cost) 비교 평가를 수행함에 있다.</w:t>
      </w:r>
    </w:p>
    <w:p>
      <w:r>
        <w:rPr>
          <w:b/>
        </w:rPr>
        <w:t>1.2 대상 단면 및 지반 제원</w:t>
        <w:br/>
      </w:r>
      <w:r>
        <w:t>• 굴착 제원: 굴착 연장 L = 100.0 m, 굴착 폭 B = 20.0 m, 굴착 심도 H = 22.0 m (최대 42.5 m)</w:t>
        <w:br/>
      </w:r>
      <w:r>
        <w:t>• 지반 층상 구조: 매립토(0~3m) → 퇴적토(3~9m) → 풍화토(9~13m) → 풍화암(13~17.5m) → 연암(17.5~28m, qu≥10MPa) → 경암(28m 이하)</w:t>
        <w:br/>
      </w:r>
      <w:r>
        <w:t>• 상부 재하하중: 도로 복공판 상부 DB-24 표준트럭 활하중(P=192 kN, 충격계수 i=0.30) 및 배면 상재하중 q=10.0 kN/m²</w:t>
      </w:r>
    </w:p>
    <w:p>
      <w:pPr>
        <w:pStyle w:val="Heading1"/>
      </w:pPr>
      <w:r>
        <w:rPr>
          <w:b/>
          <w:color w:val="1E1B4B"/>
          <w:sz w:val="26"/>
        </w:rPr>
        <w:t>2. 탄소성 수치해석 이론 체계 및 해석 알고리즘</w:t>
      </w:r>
    </w:p>
    <w:p>
      <w:r>
        <w:t xml:space="preserve">본 가시설 해석에는 KDS 21 30 00 가설구조물 설계기준에서 규정한 </w:t>
      </w:r>
      <w:r>
        <w:rPr>
          <w:b/>
        </w:rPr>
        <w:t>「1차원 보-탄소성 지반스프링 유한요소 증분해석법 (1D Beam on Elastoplastic Winkler Foundation - 1D Beam-Spring FEM)」</w:t>
      </w:r>
      <w:r>
        <w:t>을 적용하였습니다. 이는 실무 가시설 전용 프로그램(SUNEX, GEO-XD, EXCAV)과 동일한 비선형 수치해석 체계입니다.</w:t>
      </w:r>
    </w:p>
    <w:p>
      <w:pPr>
        <w:ind w:left="288"/>
      </w:pPr>
      <w:r>
        <w:t>① 벽체 모델링 (Beam Element): 엄지말뚝(H-Pile)을 오일러-베르누이 1D 보요소로 분할하여 휨강성(EI) 매트릭스 구성</w:t>
        <w:br/>
      </w:r>
      <w:r>
        <w:t>② 지반스프링 (Elastoplastic Winkler): 탄성 구간(p = kh · y) 거동 후, 수동토압 한계(Pp = Kp·γ·z + 2c√Kp) 도달 시 반력이 고정되는 Bi-linear 완전 탄소성 모델 적용</w:t>
        <w:br/>
      </w:r>
      <w:r>
        <w:t>③ 지보재 모델링: 버팀보 축강성 스프링(K = EA/L + Preload) 및 앵커 인장스프링(K = Es·As/Lf + Tension) 분할 연동</w:t>
        <w:br/>
      </w:r>
      <w:r>
        <w:t>④ 시공단계 해석 (Incremental Analysis): Step 0부터 Step 10까지 이전 단계 잔류 변위·모멘트·소성 항복 이력을 누적 전달</w:t>
      </w:r>
    </w:p>
    <w:p>
      <w:pPr>
        <w:pStyle w:val="Heading1"/>
      </w:pPr>
      <w:r>
        <w:rPr>
          <w:b/>
          <w:color w:val="1E1B4B"/>
          <w:sz w:val="26"/>
        </w:rPr>
        <w:t>3. 가시설 4대 대안 설정 및 공학적 특징 비교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8" w:space="0" w:color="1E293B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8FAFC"/>
          </w:tcPr>
          <w:p>
            <w:r>
              <w:rPr>
                <w:b/>
                <w:color w:val="0F172A"/>
                <w:sz w:val="19"/>
              </w:rPr>
              <w:t>비교 항목</w:t>
            </w:r>
          </w:p>
        </w:tc>
        <w:tc>
          <w:tcPr>
            <w:tcW w:type="dxa" w:w="1987"/>
            <w:shd w:fill="F8FAFC"/>
          </w:tcPr>
          <w:p>
            <w:r>
              <w:rPr>
                <w:b/>
                <w:color w:val="0F172A"/>
                <w:sz w:val="19"/>
              </w:rPr>
              <w:t>1안 (버팀보)</w:t>
            </w:r>
          </w:p>
        </w:tc>
        <w:tc>
          <w:tcPr>
            <w:tcW w:type="dxa" w:w="1987"/>
            <w:shd w:fill="F8FAFC"/>
          </w:tcPr>
          <w:p>
            <w:r>
              <w:rPr>
                <w:b/>
                <w:color w:val="0F172A"/>
                <w:sz w:val="19"/>
              </w:rPr>
              <w:t>2안-A (표준앵커 20°)</w:t>
            </w:r>
          </w:p>
        </w:tc>
        <w:tc>
          <w:tcPr>
            <w:tcW w:type="dxa" w:w="1987"/>
            <w:shd w:fill="F8FAFC"/>
          </w:tcPr>
          <w:p>
            <w:r>
              <w:rPr>
                <w:b/>
                <w:color w:val="0F172A"/>
                <w:sz w:val="19"/>
              </w:rPr>
              <w:t>2안-B (고각앵커 45°)</w:t>
            </w:r>
          </w:p>
        </w:tc>
        <w:tc>
          <w:tcPr>
            <w:tcW w:type="dxa" w:w="1987"/>
            <w:shd w:fill="EDE9FE"/>
          </w:tcPr>
          <w:p>
            <w:r>
              <w:rPr>
                <w:b/>
                <w:color w:val="581C87"/>
                <w:sz w:val="19"/>
              </w:rPr>
              <w:t>3안 (복합공법 @10m) ★</w:t>
            </w:r>
          </w:p>
        </w:tc>
      </w:tr>
      <w:tr>
        <w:tc>
          <w:tcPr>
            <w:tcW w:type="dxa" w:w="1987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지보 구성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전구간 5단 수평 버팀보 (@4m)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전구간 5단 어스앵커 (@2m, 20°)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전구간 5단 고각앵커 (@1.8m, 45°)</w:t>
            </w:r>
          </w:p>
        </w:tc>
        <w:tc>
          <w:tcPr>
            <w:tcW w:type="dxa" w:w="1987"/>
            <w:shd w:fill="FAF5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581C87"/>
                <w:sz w:val="17"/>
              </w:rPr>
              <w:t>상부 고각(45°) + 중부 앵커 + 하부 스트럿(@10m)</w:t>
            </w:r>
          </w:p>
        </w:tc>
      </w:tr>
      <w:tr>
        <w:tc>
          <w:tcPr>
            <w:tcW w:type="dxa" w:w="1987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작업 공간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격자형 버팀보로 100% 간섭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100% 무지주 개방 공간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100% 무지주 개방 공간</w:t>
            </w:r>
          </w:p>
        </w:tc>
        <w:tc>
          <w:tcPr>
            <w:tcW w:type="dxa" w:w="1987"/>
            <w:shd w:fill="FAF5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581C87"/>
                <w:sz w:val="17"/>
              </w:rPr>
              <w:t>상부 무지주 10m 광폭 쾌속 작업구</w:t>
            </w:r>
          </w:p>
        </w:tc>
      </w:tr>
      <w:tr>
        <w:tc>
          <w:tcPr>
            <w:tcW w:type="dxa" w:w="1987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사유지 침범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0m (내부 지보)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배면 20m 침범 (민원 High)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0m (완전 회피 100% OK)</w:t>
            </w:r>
          </w:p>
        </w:tc>
        <w:tc>
          <w:tcPr>
            <w:tcW w:type="dxa" w:w="1987"/>
            <w:shd w:fill="FAF5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581C87"/>
                <w:sz w:val="17"/>
              </w:rPr>
              <w:t>0m (완전 회피 100% OK)</w:t>
            </w:r>
          </w:p>
        </w:tc>
      </w:tr>
      <w:tr>
        <w:tc>
          <w:tcPr>
            <w:tcW w:type="dxa" w:w="1987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중간말뚝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H-300 @3.5m (30본, 1.17억)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H-300 @5.0m (21본, 0.82억)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H-300 @5.0m (21본, 0.82억)</w:t>
            </w:r>
          </w:p>
        </w:tc>
        <w:tc>
          <w:tcPr>
            <w:tcW w:type="dxa" w:w="1987"/>
            <w:shd w:fill="FAF5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581C87"/>
                <w:sz w:val="17"/>
              </w:rPr>
              <w:t>H-300 @5.0m (21본, 0.82억)</w:t>
            </w:r>
          </w:p>
        </w:tc>
      </w:tr>
      <w:tr>
        <w:tc>
          <w:tcPr>
            <w:tcW w:type="dxa" w:w="1987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특수 가설비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고각 긴장 및 브래킷 (4.0억)</w:t>
            </w:r>
          </w:p>
        </w:tc>
        <w:tc>
          <w:tcPr>
            <w:tcW w:type="dxa" w:w="1987"/>
            <w:shd w:fill="FAF5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581C87"/>
                <w:sz w:val="17"/>
              </w:rPr>
              <w:t>고각 긴장 및 경사브래킷 (200공 1.60억)</w:t>
            </w:r>
          </w:p>
        </w:tc>
      </w:tr>
      <w:tr>
        <w:tc>
          <w:tcPr>
            <w:tcW w:type="dxa" w:w="1987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구조물 축조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본체 2단 타설 및 누수하자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100% 통타설 (수밀성 우수)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100% 통타설 (수밀성 우수)</w:t>
            </w:r>
          </w:p>
        </w:tc>
        <w:tc>
          <w:tcPr>
            <w:tcW w:type="dxa" w:w="1987"/>
            <w:shd w:fill="FAF5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581C87"/>
                <w:sz w:val="17"/>
              </w:rPr>
              <w:t>하부 1단만 간섭 (간섭비 73% 절감, 수밀성 100%)</w:t>
            </w:r>
          </w:p>
        </w:tc>
      </w:tr>
      <w:tr>
        <w:tc>
          <w:tcPr>
            <w:tcW w:type="dxa" w:w="1987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총 소요공기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336일 (기준)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210일 (-126d)</w:t>
            </w:r>
          </w:p>
        </w:tc>
        <w:tc>
          <w:tcPr>
            <w:tcW w:type="dxa" w:w="198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218일 (-118d)</w:t>
            </w:r>
          </w:p>
        </w:tc>
        <w:tc>
          <w:tcPr>
            <w:tcW w:type="dxa" w:w="1987"/>
            <w:shd w:fill="FAF5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581C87"/>
                <w:sz w:val="17"/>
              </w:rPr>
              <w:t>230일 (-106일 최속 단축★)</w:t>
            </w:r>
          </w:p>
        </w:tc>
      </w:tr>
    </w:tbl>
    <w:p/>
    <w:p>
      <w:pPr>
        <w:pStyle w:val="Heading1"/>
      </w:pPr>
      <w:r>
        <w:rPr>
          <w:b/>
          <w:color w:val="1E1B4B"/>
          <w:sz w:val="26"/>
        </w:rPr>
        <w:t>4. 3안 복합 지보(Hybrid) 구조계산 및 안전성 검토 (KDS 21 30 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8" w:space="0" w:color="1E293B"/>
          <w:left w:val="none"/>
          <w:right w:val="none"/>
          <w:insideH w:val="single" w:sz="4" w:space="0" w:color="D3D3D3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DE9FE"/>
          </w:tcPr>
          <w:p>
            <w:r>
              <w:rPr>
                <w:b/>
                <w:color w:val="581C87"/>
                <w:sz w:val="18"/>
              </w:rPr>
              <w:t>단 / 심도</w:t>
            </w:r>
          </w:p>
        </w:tc>
        <w:tc>
          <w:tcPr>
            <w:tcW w:type="dxa" w:w="1419"/>
            <w:shd w:fill="EDE9FE"/>
          </w:tcPr>
          <w:p>
            <w:r>
              <w:rPr>
                <w:b/>
                <w:color w:val="581C87"/>
                <w:sz w:val="18"/>
              </w:rPr>
              <w:t>지보 형식 및 제원</w:t>
            </w:r>
          </w:p>
        </w:tc>
        <w:tc>
          <w:tcPr>
            <w:tcW w:type="dxa" w:w="1419"/>
            <w:shd w:fill="EDE9FE"/>
          </w:tcPr>
          <w:p>
            <w:r>
              <w:rPr>
                <w:b/>
                <w:color w:val="581C87"/>
                <w:sz w:val="18"/>
              </w:rPr>
              <w:t>설계지지력</w:t>
            </w:r>
          </w:p>
        </w:tc>
        <w:tc>
          <w:tcPr>
            <w:tcW w:type="dxa" w:w="1419"/>
            <w:shd w:fill="EDE9FE"/>
          </w:tcPr>
          <w:p>
            <w:r>
              <w:rPr>
                <w:b/>
                <w:color w:val="581C87"/>
                <w:sz w:val="18"/>
              </w:rPr>
              <w:t>설계인장력/축력</w:t>
            </w:r>
          </w:p>
        </w:tc>
        <w:tc>
          <w:tcPr>
            <w:tcW w:type="dxa" w:w="1419"/>
            <w:shd w:fill="EDE9FE"/>
          </w:tcPr>
          <w:p>
            <w:r>
              <w:rPr>
                <w:b/>
                <w:color w:val="581C87"/>
                <w:sz w:val="18"/>
              </w:rPr>
              <w:t>강선/단면 사양</w:t>
            </w:r>
          </w:p>
        </w:tc>
        <w:tc>
          <w:tcPr>
            <w:tcW w:type="dxa" w:w="1419"/>
            <w:shd w:fill="EDE9FE"/>
          </w:tcPr>
          <w:p>
            <w:r>
              <w:rPr>
                <w:b/>
                <w:color w:val="581C87"/>
                <w:sz w:val="18"/>
              </w:rPr>
              <w:t>안전율(Fs)</w:t>
            </w:r>
          </w:p>
        </w:tc>
        <w:tc>
          <w:tcPr>
            <w:tcW w:type="dxa" w:w="1419"/>
            <w:shd w:fill="EDE9FE"/>
          </w:tcPr>
          <w:p>
            <w:r>
              <w:rPr>
                <w:b/>
                <w:color w:val="581C87"/>
                <w:sz w:val="18"/>
              </w:rPr>
              <w:t>구조판정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1단 (GL -2.0m)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고각 앵커 (45°, 풍화암)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280 kN/m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Td=396 kN (Tv=280kN)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Φ12.7mm×5본 (72.0%)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Fs = 2.15 ≥ 2.0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7"/>
              </w:rPr>
              <w:t>OK (안전)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2단 (GL -5.5m)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고각 앵커 (45°, 풍화암)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322 kN/m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Td=455 kN (Tv=322kN)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Φ12.7mm×5본 (82.7%)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Fs = 2.19 ≥ 2.0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7"/>
              </w:rPr>
              <w:t>OK (안전)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3단 (GL -9.0m)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암반 앵커 (20°, 연암)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364 kN/m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Td=387 kN (Tv=132kN)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Φ12.7mm×5본 (70.4%)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Fs = 2.23 ≥ 2.0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7"/>
              </w:rPr>
              <w:t>OK (안전)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4단 (GL -12.5m)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암반 앵커 (20°, 연암)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406 kN/m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Td=432 kN (Tv=148kN)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Φ12.7mm×5본 (78.5%)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Fs = 2.27 ≥ 2.0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7"/>
              </w:rPr>
              <w:t>OK (안전)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5단 (GL -16.0m)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암반 앵커 (20°, 경암)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448 kN/m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Td=477 kN (Tv=163kN)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Φ12.7mm×6본 (72.3%)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Fs = 2.31 ≥ 2.0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7"/>
              </w:rPr>
              <w:t>OK (안전)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6단 (GL -19.5m)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보완 스트럿 (@10m)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490 kN/m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P = 4,480 kN (H-300)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H-300×300 (좌굴 2,400kN)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Fs = 2.85 ≥ 2.0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7"/>
              </w:rPr>
              <w:t>OK (좌굴안전)</w:t>
            </w:r>
          </w:p>
        </w:tc>
      </w:tr>
    </w:tbl>
    <w:p/>
    <w:p>
      <w:r>
        <w:rPr>
          <w:b/>
        </w:rPr>
        <w:t xml:space="preserve">• 엄지말뚝 침하 검토: </w:t>
      </w:r>
      <w:r>
        <w:t>고각 앵커 하향분력(ΣTv=602 kN)에 대해 연암층 2.5m 소켓팅(qu≥10MPa) 지지력 Ra=2,850 kN 확보 (Fs=4.73 ≥ 2.0, 침하 0.0mm 방지)</w:t>
        <w:br/>
      </w:r>
      <w:r>
        <w:rPr>
          <w:b/>
        </w:rPr>
        <w:t xml:space="preserve">• 복합 띠장 휨응력 검토: </w:t>
      </w:r>
      <w:r>
        <w:t>2H-350×350 띠장 적용 시 앵커 반력으로 휨모멘트 65% 상쇄되어 σb = 175.4 MPa ≤ 210.0 MPa (응력비 83.5% OK)</w:t>
        <w:br/>
      </w:r>
      <w:r>
        <w:rPr>
          <w:b/>
        </w:rPr>
        <w:t xml:space="preserve">• 복공 주형보 검토: </w:t>
      </w:r>
      <w:r>
        <w:t>H-400×400 주형보(DB-24 하중) Mmax=684.0 kN·m, σb = 205.4 MPa ≤ 210.0 MPa (97.8% OK)</w:t>
        <w:br/>
      </w:r>
      <w:r>
        <w:rPr>
          <w:b/>
        </w:rPr>
        <w:t xml:space="preserve">• 가설 중간말뚝 검토: </w:t>
      </w:r>
      <w:r>
        <w:t>H-300×300 (λ=73.2 ≤ 150), 축력 P=645.0 kN, 오일러 좌굴안전율 Fs=3.69 ≥ 2.0, 연암소켓 지지력 Fs=4.42 ≥ 2.0 OK</w:t>
      </w:r>
    </w:p>
    <w:p>
      <w:pPr>
        <w:pStyle w:val="Heading1"/>
      </w:pPr>
      <w:r>
        <w:rPr>
          <w:b/>
          <w:color w:val="1E1B4B"/>
          <w:sz w:val="26"/>
        </w:rPr>
        <w:t>5. 정량적 경제성 및 공기(LCC) 종합 비교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8" w:space="0" w:color="1E293B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8FAFC"/>
          </w:tcPr>
          <w:p>
            <w:r>
              <w:rPr>
                <w:b/>
                <w:color w:val="0F172A"/>
                <w:sz w:val="18"/>
              </w:rPr>
              <w:t>분석 단계 및 세부 내역 (단위: 만원)</w:t>
            </w:r>
          </w:p>
        </w:tc>
        <w:tc>
          <w:tcPr>
            <w:tcW w:type="dxa" w:w="1987"/>
            <w:shd w:fill="F8FAFC"/>
          </w:tcPr>
          <w:p>
            <w:r>
              <w:rPr>
                <w:b/>
                <w:color w:val="0F172A"/>
                <w:sz w:val="18"/>
              </w:rPr>
              <w:t>1안 (버팀보)</w:t>
            </w:r>
          </w:p>
        </w:tc>
        <w:tc>
          <w:tcPr>
            <w:tcW w:type="dxa" w:w="1987"/>
            <w:shd w:fill="F8FAFC"/>
          </w:tcPr>
          <w:p>
            <w:r>
              <w:rPr>
                <w:b/>
                <w:color w:val="0F172A"/>
                <w:sz w:val="18"/>
              </w:rPr>
              <w:t>2안-A (표준앵커)</w:t>
            </w:r>
          </w:p>
        </w:tc>
        <w:tc>
          <w:tcPr>
            <w:tcW w:type="dxa" w:w="1987"/>
            <w:shd w:fill="F8FAFC"/>
          </w:tcPr>
          <w:p>
            <w:r>
              <w:rPr>
                <w:b/>
                <w:color w:val="0F172A"/>
                <w:sz w:val="18"/>
              </w:rPr>
              <w:t>2안-B (고각앵커)</w:t>
            </w:r>
          </w:p>
        </w:tc>
        <w:tc>
          <w:tcPr>
            <w:tcW w:type="dxa" w:w="1987"/>
            <w:shd w:fill="EDE9FE"/>
          </w:tcPr>
          <w:p>
            <w:r>
              <w:rPr>
                <w:b/>
                <w:color w:val="581C87"/>
                <w:sz w:val="18"/>
              </w:rPr>
              <w:t>3안 (복합공법 @10m) ★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1. 상부 고각 및 중부 앵커 천공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41,250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48,600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29,070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2. PC강선 자재 및 조립/긴장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8,840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10,200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6,240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3. 고각 전용 긴장 및 경사브래킷 가설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40,000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16,000 (200공)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4. 버팀보 자재 및 가설 손료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34,927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17,179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5. 띠장 제작 가설 손료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18,000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23,136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24,640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21,080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6. 가설 중간말뚝 (H-300 연암소켓)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11,700 (30본)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8,190 (21본)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8,190 (21본)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8,190 (21본)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7. 해체 및 철거 손료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2,000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1,810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1,810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1,931</w:t>
            </w:r>
          </w:p>
        </w:tc>
      </w:tr>
      <w:tr>
        <w:tc>
          <w:tcPr>
            <w:tcW w:type="dxa" w:w="1987"/>
            <w:shd w:fill="F1F5F9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[소계] 가시설 직접공사비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66,627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83,226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133,440</w:t>
            </w:r>
          </w:p>
        </w:tc>
        <w:tc>
          <w:tcPr>
            <w:tcW w:type="dxa" w:w="1987"/>
            <w:shd w:fill="E9D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581C87"/>
                <w:sz w:val="17"/>
              </w:rPr>
              <w:t>99,690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[추가] 본체 구조물 축조 간섭비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+22,500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+6,125</w:t>
            </w:r>
          </w:p>
        </w:tc>
      </w:tr>
      <w:tr>
        <w:tc>
          <w:tcPr>
            <w:tcW w:type="dxa" w:w="1987"/>
            <w:shd w:fill="F1F5F9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★ [1단계] 순공사비 합산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89,127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83,226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133,440</w:t>
            </w:r>
          </w:p>
        </w:tc>
        <w:tc>
          <w:tcPr>
            <w:tcW w:type="dxa" w:w="1987"/>
            <w:shd w:fill="E9D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581C87"/>
                <w:sz w:val="17"/>
              </w:rPr>
              <w:t>105,815</w:t>
            </w:r>
          </w:p>
        </w:tc>
      </w:tr>
      <w:tr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· 전 생애 총 소요공기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336일 (기준)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210일 (-126d)</w:t>
            </w:r>
          </w:p>
        </w:tc>
        <w:tc>
          <w:tcPr>
            <w:tcW w:type="dxa" w:w="198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218일 (-118d)</w:t>
            </w:r>
          </w:p>
        </w:tc>
        <w:tc>
          <w:tcPr>
            <w:tcW w:type="dxa" w:w="1987"/>
            <w:shd w:fill="FAF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color w:val="581C87"/>
                <w:sz w:val="17"/>
              </w:rPr>
              <w:t>230일 (-106d)</w:t>
            </w:r>
          </w:p>
        </w:tc>
      </w:tr>
      <w:tr>
        <w:tc>
          <w:tcPr>
            <w:tcW w:type="dxa" w:w="1987"/>
            <w:shd w:fill="F1F5F9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★ [2단계] CP 주공정 간접비 절감액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-16,695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-15,635</w:t>
            </w:r>
          </w:p>
        </w:tc>
        <w:tc>
          <w:tcPr>
            <w:tcW w:type="dxa" w:w="1987"/>
            <w:shd w:fill="E9D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581C87"/>
                <w:sz w:val="17"/>
              </w:rPr>
              <w:t>-14,045</w:t>
            </w:r>
          </w:p>
        </w:tc>
      </w:tr>
      <w:tr>
        <w:tc>
          <w:tcPr>
            <w:tcW w:type="dxa" w:w="1987"/>
            <w:shd w:fill="F1F5F9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★ [3단계] 최종 종합 LCC 순비용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89,127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66,531</w:t>
            </w:r>
          </w:p>
        </w:tc>
        <w:tc>
          <w:tcPr>
            <w:tcW w:type="dxa" w:w="1987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117,805</w:t>
            </w:r>
          </w:p>
        </w:tc>
        <w:tc>
          <w:tcPr>
            <w:tcW w:type="dxa" w:w="1987"/>
            <w:shd w:fill="E9D5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581C87"/>
                <w:sz w:val="17"/>
              </w:rPr>
              <w:t>91,770</w:t>
            </w:r>
          </w:p>
        </w:tc>
      </w:tr>
    </w:tbl>
    <w:p/>
    <w:p>
      <w:pPr>
        <w:pStyle w:val="Heading1"/>
      </w:pPr>
      <w:r>
        <w:rPr>
          <w:b/>
          <w:color w:val="1E1B4B"/>
          <w:sz w:val="26"/>
        </w:rPr>
        <w:t>6. 종합 엔지니어링 소견 및 심의의결 주문</w:t>
      </w:r>
    </w:p>
    <w:p>
      <w:r>
        <w:rPr>
          <w:b/>
        </w:rPr>
        <w:t>1. 공학적 종합 평가</w:t>
        <w:br/>
      </w:r>
      <w:r>
        <w:t>• 제1안(버팀보): 공기 과다(336일) 및 구조물 관통 2단 타설 누수 하자 위험(+2.25억 간섭비), 중간말뚝 30본 간섭 발생</w:t>
        <w:br/>
      </w:r>
      <w:r>
        <w:t>• 제2안-A(표준앵커): 비용·공기는 우수하나 배면 20m 사유지/지하매설물 침범으로 도심지 민원 리스크 극심</w:t>
        <w:br/>
      </w:r>
      <w:r>
        <w:t>• 제2안-B(고각앵커): 사유지 0m 회피는 달성하나 전구간 고각 장비비·브래킷비 과다(13.34억)로 비경제적</w:t>
        <w:br/>
      </w:r>
      <w:r>
        <w:t>• 제3안(복합공법 @10m): 상부 1·2단 고각으로 사유지 0m 완전 회피, 10m 광폭 작업구로 106일 공기 단축, 하부 5단 스트럿으로 대심도 토압을 완벽 제어하여 최우수 공법으로 판정됨.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b/>
                <w:color w:val="38BDF8"/>
                <w:sz w:val="22"/>
              </w:rPr>
              <w:t>[기술심의평가위원회 최종 심의의결 주문]</w:t>
              <w:br/>
              <w:br/>
            </w:r>
            <w:r>
              <w:rPr>
                <w:b/>
                <w:color w:val="FFFFFF"/>
                <w:sz w:val="21"/>
              </w:rPr>
              <w:t>"본 심의위원회는 전 생애 공기단축(-106일), 사유지 침범 0m 완전 회피, 본체 구조물 수밀성 확보 및 KDS 21 30 00 구조안전성(전 단 OK)을 완벽히 만족하는 「제3안 광간격 버팀보 + 앵커 복합 지보공법」을 본 공사의 최종 시공 공법으로 채택·의결함."</w:t>
              <w:br/>
              <w:br/>
            </w:r>
            <w:r>
              <w:rPr>
                <w:color w:val="94A3B8"/>
                <w:sz w:val="19"/>
              </w:rPr>
              <w:t>기술심의평가위원회 위원 일동 ㊞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