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cs="맑은 고딕"/>
        </w:rPr>
      </w:pPr>
      <w:r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cs="맑은 고딕"/>
        </w:rPr>
        <w:t xml:space="preserve">시스템 구축 계획서 양식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552"/>
        <w:gridCol w:w="5968"/>
        <w:gridCol w:w="87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ind w:right="0" w:firstLine="0"/>
              <w:rPr>
                <w:spacing w:val="0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rFonts w:ascii="맑은 고딕" w:eastAsia="맑은 고딕" w:hAnsi="맑은 고딕" w:cs="맑은 고딕"/>
              </w:rPr>
              <w:t>구분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ind w:right="0" w:firstLine="0"/>
              <w:rPr>
                <w:spacing w:val="0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2F2F2"/>
          </w:tcPr>
          <w:p>
            <w:pPr>
              <w:jc w:val="center"/>
              <w:spacing w:lineRule="auto" w:line="288" w:before="0" w:after="0"/>
              <w:ind w:right="0" w:firstLine="0"/>
              <w:rPr>
                <w:spacing w:val="0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4"/>
                <w:szCs w:val="24"/>
                <w:rFonts w:ascii="맑은 고딕" w:eastAsia="맑은 고딕" w:hAnsi="맑은 고딕" w:cs="맑은 고딕"/>
              </w:rPr>
              <w:t>비고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팀명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BTS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팀원(역할)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김창희 – 데이터 수집 및 가공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이다원 - 기술통계 분석, 시각화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김주완 - 데이터 수집, 웹 서비스 구축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기간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2020.01.08 ~ 2020.01.14 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시스템 명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busan transportation system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분석 내용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부산 지역내 콜택시,버스 이용 현황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feature(특징)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17"/>
              </w:num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시간,요일,지역별 콜택시 이용 수 의 통계량 분석</w:t>
            </w:r>
          </w:p>
          <w:p>
            <w:pPr>
              <w:numPr>
                <w:ilvl w:val="0"/>
                <w:numId w:val="17"/>
              </w:num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지역구별 버스노선수 의 통계량분석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주요분석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 콜택시 통화건수와 버스노선수의 관계 파악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시스템 구성도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클라이언트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웹 어플리케이션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sqlite3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구축기술</w:t>
            </w:r>
          </w:p>
        </w:tc>
        <w:tc>
          <w:tcPr>
            <w:tcW w:type="dxa" w:w="596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-2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-2"/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1.</w:t>
            </w:r>
            <w:r>
              <w:rPr>
                <w:spacing w:val="-2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Web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-2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-2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 - HTML,  javascript, CSS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-2"/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2.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Server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 - Flask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3.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DB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 - Sqlite3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4.Analysis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- pandas, decisiontree, regression</w:t>
            </w:r>
          </w:p>
        </w:tc>
        <w:tc>
          <w:tcPr>
            <w:tcW w:type="dxa" w:w="8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55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분석기술</w:t>
            </w:r>
          </w:p>
        </w:tc>
        <w:tc>
          <w:tcPr>
            <w:tcW w:type="dxa" w:w="596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1. 기초통계량 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2. 분류 - 의사결정나무</w:t>
            </w:r>
          </w:p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 xml:space="preserve">3. 선형회귀분석</w:t>
            </w:r>
          </w:p>
        </w:tc>
        <w:tc>
          <w:tcPr>
            <w:tcW w:type="dxa" w:w="8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88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</w:tbl>
    <w:p>
      <w:pPr>
        <w:jc w:val="center"/>
        <w:spacing w:lineRule="auto" w:line="288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cs="맑은 고딕"/>
        </w:rPr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both"/>
      <w:numFmt w:val="bullet"/>
      <w:start w:val="1"/>
      <w:suff w:val="tab"/>
      <w:rPr/>
      <w:lvlText w:val="•"/>
    </w:lvl>
    <w:lvl w:ilvl="1">
      <w:lvlJc w:val="both"/>
      <w:numFmt w:val="bullet"/>
      <w:start w:val="1"/>
      <w:suff w:val="tab"/>
      <w:rPr/>
      <w:lvlText w:val="•"/>
    </w:lvl>
    <w:lvl w:ilvl="2">
      <w:lvlJc w:val="both"/>
      <w:numFmt w:val="bullet"/>
      <w:start w:val="1"/>
      <w:suff w:val="tab"/>
      <w:rPr/>
      <w:lvlText w:val="•"/>
    </w:lvl>
    <w:lvl w:ilvl="3">
      <w:lvlJc w:val="both"/>
      <w:numFmt w:val="bullet"/>
      <w:start w:val="1"/>
      <w:suff w:val="tab"/>
      <w:rPr/>
      <w:lvlText w:val="•"/>
    </w:lvl>
    <w:lvl w:ilvl="4">
      <w:lvlJc w:val="both"/>
      <w:numFmt w:val="bullet"/>
      <w:start w:val="1"/>
      <w:suff w:val="tab"/>
      <w:rPr/>
      <w:lvlText w:val="•"/>
    </w:lvl>
    <w:lvl w:ilvl="5">
      <w:lvlJc w:val="both"/>
      <w:numFmt w:val="bullet"/>
      <w:start w:val="1"/>
      <w:suff w:val="tab"/>
      <w:rPr/>
      <w:lvlText w:val="•"/>
    </w:lvl>
    <w:lvl w:ilvl="6">
      <w:lvlJc w:val="both"/>
      <w:numFmt w:val="bullet"/>
      <w:start w:val="1"/>
      <w:suff w:val="tab"/>
      <w:rPr/>
      <w:lvlText w:val="•"/>
    </w:lvl>
    <w:lvl w:ilvl="7">
      <w:lvlJc w:val="both"/>
      <w:numFmt w:val="bullet"/>
      <w:start w:val="1"/>
      <w:suff w:val="tab"/>
      <w:rPr/>
      <w:lvlText w:val="•"/>
    </w:lvl>
    <w:lvl w:ilvl="8">
      <w:lvlJc w:val="both"/>
      <w:numFmt w:val="bullet"/>
      <w:start w:val="1"/>
      <w:suff w:val="tab"/>
      <w:rPr/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