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Jihyo Kim</w:t>
      </w:r>
    </w:p>
    <w:p>
      <w:pPr>
        <w:pStyle w:val="Body"/>
        <w:bidi w:val="0"/>
      </w:pPr>
      <w:r>
        <w:rPr>
          <w:rtl w:val="0"/>
        </w:rPr>
        <w:t xml:space="preserve">A01017545 </w:t>
      </w:r>
    </w:p>
    <w:p>
      <w:pPr>
        <w:pStyle w:val="Body"/>
        <w:bidi w:val="0"/>
      </w:pPr>
    </w:p>
    <w:tbl>
      <w:tblPr>
        <w:tblW w:w="72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22"/>
        <w:gridCol w:w="1701"/>
        <w:gridCol w:w="1558"/>
        <w:gridCol w:w="184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N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#Primes &lt;N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Calculation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time in ms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(Brute force)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Calculation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time in ms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br w:type="textWrapping"/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(Eratosthenes)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11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25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67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168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470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1229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2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3569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75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9592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468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28665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4421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78498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35114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239119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44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664579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93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2050943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425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5761455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1467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333333333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17955279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5033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1000000000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50847534</w:t>
            </w:r>
          </w:p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N/A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</w:rPr>
              <w:t>15092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rtl w:val="0"/>
                <w:lang w:val="en-US"/>
              </w:rPr>
              <w:t>(Can you go any further?)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