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before="240" w:after="360" w:line="276" w:lineRule="auto"/>
        <w:jc w:val="center"/>
      </w:pPr>
      <w:r>
        <w:rPr>
          <w:rFonts w:ascii="Malgun Gothic" w:hAnsi="Malgun Gothic"/>
          <w:b/>
          <w:color w:val="003366"/>
          <w:sz w:val="44"/>
        </w:rPr>
        <w:t>프 로 젝 트 수 행 계 획 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5232"/>
        <w:gridCol w:w="5232"/>
      </w:tblGrid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>팀명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[2팀] HEYDI Stock (현대백화점 B2B AI 재고 최적화 팀)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>프로젝트명(주제)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현대백화점 B2B AI 재고 수익 최적화 플랫폼 (Heydi Stock Pro)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>멘토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이규원 수석 (현대백화점그룹 본사 재고전략팀)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>멘티(교육생)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김영만, 김준하, 이주영, 최우진</w:t>
            </w:r>
          </w:p>
        </w:tc>
      </w:tr>
    </w:tbl>
    <w:p>
      <w:pPr>
        <w:spacing w:before="60" w:after="80" w:line="276" w:lineRule="auto"/>
        <w:jc w:val="left"/>
      </w:pPr>
    </w:p>
    <w:p>
      <w:pPr>
        <w:spacing w:before="280" w:after="120" w:line="276" w:lineRule="auto"/>
        <w:jc w:val="left"/>
      </w:pPr>
      <w:r>
        <w:rPr>
          <w:rFonts w:ascii="Malgun Gothic" w:hAnsi="Malgun Gothic"/>
          <w:b/>
          <w:color w:val="003366"/>
          <w:sz w:val="26"/>
        </w:rPr>
        <w:t>I. 프로젝트 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5232"/>
        <w:gridCol w:w="5232"/>
      </w:tblGrid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프로젝트명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현대백화점 B2B AI 재고 수익 최적화 플랫폼 (Heydi Stock Pro)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프로젝트 기간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2026.07.28 ~ 2026.09.03 (개발마감: 08.31 / 발표준비: ~09.03)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목적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현대백화점 직매입 재고(더현대 서울 2F/3F/B1/1F)의 장기보관 및 유통기한 임박 손실을 새벽 자동 탐지(Spring Batch + Quartz)하고, 수리 최적화 연산기(Python SciPy/PuLP)와 생성형 AI(OpenAI GPT-4o-mini)를 결합하여 Do Nothing Baseline 대비 증분 기여현금이익을 극대화하는 B2B 의사결정 지원 플랫폼 구축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키워드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AI 재고 최적화, 기여현금이익(Contribution Cash Profit), Do Nothing Baseline, 수리 제약 최적화, B2B 오퍼레이션 타워, Oracle Retail RMS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핵심기술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수리 제약 최적화 알고리즘 (SciPy/PuLP), 생성형 AI 판단 근거 연동 (OpenAI GPT-4o-mini API), 대용량 위험재고 자동 탐지 파이프라인 (Spring Batch 5 + Quartz)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사용프로그램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React 18/19, Vite, TypeScript, Zustand, TanStack Table/Query, Recharts, Java 21, Spring Boot 3.3, QueryDSL, Python 3.11+, FastAPI, PostgreSQL 16, Redis, OpenAI API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참고문헌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Character Region Awareness for Text Detection (CVPR 2019), Oracle Retail Merchandising System (RMS) In-Season Inventory Analytics Guide (2024), 현대백화점 지속가능경영보고서 (2024)</w:t>
            </w:r>
          </w:p>
        </w:tc>
      </w:tr>
      <w:tr>
        <w:tc>
          <w:tcPr>
            <w:tcW w:type="dxa" w:w="5232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 기대효과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일일 보관/폐기 손실 사전 회피, Do Nothing 대비 증분 기여현금이익 15% 이상 증대, 5대 하드 차단 제약조건 자동제어로 브랜드 가치 보호, 재고 최적화 의사결정 소요 시간 80% 단축</w:t>
            </w:r>
          </w:p>
        </w:tc>
      </w:tr>
    </w:tbl>
    <w:p>
      <w:pPr>
        <w:spacing w:before="60" w:after="80" w:line="276" w:lineRule="auto"/>
        <w:jc w:val="left"/>
      </w:pPr>
    </w:p>
    <w:p>
      <w:pPr>
        <w:spacing w:before="280" w:after="120" w:line="276" w:lineRule="auto"/>
        <w:jc w:val="left"/>
      </w:pPr>
      <w:r>
        <w:rPr>
          <w:rFonts w:ascii="Malgun Gothic" w:hAnsi="Malgun Gothic"/>
          <w:b/>
          <w:color w:val="003366"/>
          <w:sz w:val="26"/>
        </w:rPr>
        <w:t>II. 프로젝트 범위</w:t>
      </w: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1. 작업명세서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5232"/>
        <w:gridCol w:w="5232"/>
      </w:tblGrid>
      <w:tr>
        <w:tc>
          <w:tcPr>
            <w:tcW w:type="dxa" w:w="5232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업무</w:t>
            </w:r>
          </w:p>
        </w:tc>
        <w:tc>
          <w:tcPr>
            <w:tcW w:type="dxa" w:w="5232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>업무범위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데이터 전처리 및 DB 설계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더현대 서울 직매입 재고 Master, 보관비/원가/유통기한/시즌 D-Day, 승인이력 PostgreSQL 16 스키마 정규화 설계 및 Mock 데이터 구축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백엔드 Core 및 동적 검색 개발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Spring Boot 3.3, QueryDSL 기반 층/카테고리/D-Day/위험도 다중조건 필터링 API 및 가상 스레드(Virtual Threads) 기반 동시 시뮬레이션 연동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새벽 대용량 탐지 배치 개발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Spring Batch 5 + Quartz Scheduler 기반 매일 02시 전점 재고 일일 보관 손실액 계산 및 위험도 5단계(SAFE~DEAD) 자동 분류 파이프라인 개발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수리 최적화 연산 엔진 개발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Python 3.11 FastAPI 기반 SciPy/PuLP 마진 연산기, 할인율 반응 곡선, 번들 매칭 및 60fps 실시간 슬라이더 시뮬레이션 엔드포인트 구축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생성형 AI 판단 근거 연동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OpenAI GPT-4o-mini API 연동을 통한 위험 사유 텍스트 생성, A/B/C 시나리오 추천 배경 요약, 사후 대처 트리(Fallback Action Plan) 지침 자동 작성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프론트엔드 B2B UI 개발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React 18/19, Zustand, TanStack Table/Query, Recharts 기반 통합 관제, 시뮬레이션 워크벤치, 성과 비교 관제 화면 개발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검증, 서비스 마감 및 발표 준비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E2E 시나리오 테스트, 개발 마감(8/31) 및 설명 웹사이트(explainer-site) 배포, 최종 발표 자료 준비 &amp; 시연 데모 구축(~9/03)</w:t>
            </w:r>
          </w:p>
        </w:tc>
      </w:tr>
    </w:tbl>
    <w:p>
      <w:pPr>
        <w:spacing w:before="60" w:after="8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2. 방법론 및 접근법 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* 방법론 : 빅데이터 분석 및 Agile 반복 개발 방법론을 채택하여 분석기획, 도메인/데이터 설계, AI/연산 엔진 및 백엔드 구축, 프론트엔드 통합, 개발 마감(8/31), 발표준비(~9/03) 순으로 6주차 프로젝트 수행</w:t>
      </w:r>
    </w:p>
    <w:p>
      <w:pPr>
        <w:spacing w:before="60" w:after="16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* 접근법 : 하향식 접근법(Top-down)을 채택하여 현황 분석을 통해 도출된 과제(현대백화점 직매입 재고 손실 최소화)에 대하여 프로젝트를 진행하며, 수리 방정식 100% 정밀 연산과 LLM 자연어 지침 생성을 결합한 하이브리드 AI 접근법 적용</w:t>
      </w:r>
    </w:p>
    <w:p>
      <w:pPr>
        <w:spacing w:before="280" w:after="120" w:line="276" w:lineRule="auto"/>
        <w:jc w:val="left"/>
      </w:pPr>
      <w:r>
        <w:rPr>
          <w:rFonts w:ascii="Malgun Gothic" w:hAnsi="Malgun Gothic"/>
          <w:b/>
          <w:color w:val="003366"/>
          <w:sz w:val="26"/>
        </w:rPr>
        <w:t xml:space="preserve">Ⅲ. 기반구축 내용 </w:t>
      </w: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1. 기술개발배경 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* 본 프로젝트는 현대백화점 직매입 재고의 시즌 경과 및 소비기한 임박으로 발생하는 무분별한 덤핑/폐기 손실을 방지하고, 당면한 재고 처리 의사결정 효율성을 극대화하는 것을 일차적인 목표로 함.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* 기존 커머스 및 ERP/재고관리 시스템은 단순 일률적 할인이나 단순 폐기에 의존하여 보관비·폐기비·반품비·브랜드 훼손·정상판매 잠식비용을 종합적으로 반영하지 못함.</w:t>
      </w:r>
    </w:p>
    <w:p>
      <w:pPr>
        <w:spacing w:before="60" w:after="16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* 따라서 방치 시 기준선(Do Nothing Baseline) 대비 '위험조정 증분 기여현금이익'을 산출하고, 담당자가 직접 조율·검토·승인할 수 있는 B2B AI 오퍼레이션 타워 구축이 필수적임.</w:t>
      </w: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2. 소프트웨어 구성도 </w:t>
      </w:r>
    </w:p>
    <w:p>
      <w:pPr>
        <w:spacing w:before="60" w:after="240" w:line="276" w:lineRule="auto"/>
        <w:jc w:val="left"/>
      </w:pPr>
      <w:r>
        <w:rPr>
          <w:rFonts w:ascii="Courier New" w:hAnsi="Courier New"/>
          <w:b w:val="0"/>
          <w:color w:val="003366"/>
          <w:sz w:val="17"/>
        </w:rPr>
        <w:t>[ Client: React 18/19 SPA ] &lt;──REST API──&gt; [ Backend: Spring Boot 3.3 / QueryDSL ] &lt;──HTTP──&gt; [ AI Engine: Python FastAPI (SciPy/PuLP) + OpenAI GPT API ]</w:t>
        <w:br/>
        <w:t xml:space="preserve">                                              └───────── Database: PostgreSQL 16 &amp; Redis ───────┘</w:t>
        <w:br/>
        <w:t xml:space="preserve">                                              └───────── Batch: Spring Batch 5 + Quartz Scheduler ─┘</w:t>
      </w:r>
    </w:p>
    <w:p>
      <w:pPr>
        <w:spacing w:before="280" w:after="120" w:line="276" w:lineRule="auto"/>
        <w:jc w:val="left"/>
      </w:pPr>
      <w:r>
        <w:rPr>
          <w:rFonts w:ascii="Malgun Gothic" w:hAnsi="Malgun Gothic"/>
          <w:b/>
          <w:color w:val="003366"/>
          <w:sz w:val="26"/>
        </w:rPr>
        <w:t>Ⅳ. 프로젝트 추진체계</w:t>
      </w: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1. 프로젝트 수행조직도 </w:t>
      </w:r>
    </w:p>
    <w:p>
      <w:pPr>
        <w:spacing w:before="60" w:after="200" w:line="276" w:lineRule="auto"/>
        <w:jc w:val="left"/>
      </w:pPr>
      <w:r>
        <w:rPr>
          <w:rFonts w:ascii="Courier New" w:hAnsi="Courier New"/>
          <w:b w:val="0"/>
          <w:color w:val="003366"/>
          <w:sz w:val="17"/>
        </w:rPr>
        <w:t xml:space="preserve">                    [ HEYDI Stock 프로젝트 개발팀 ]</w:t>
        <w:br/>
        <w:t xml:space="preserve">                                   │</w:t>
        <w:br/>
        <w:t xml:space="preserve">       ┌──────────────┬────────────┴────────────┬──────────────┐</w:t>
        <w:br/>
        <w:t xml:space="preserve">       ▼              ▼                         ▼              ▼</w:t>
        <w:br/>
        <w:t>[ AI 수리최적화 ]  [ 위험재고탐지배치 ]     [ 시뮬레이션워크벤치 ] [ 성과관제&amp;가드레일 ]</w:t>
        <w:br/>
        <w:t xml:space="preserve">   (김준하)        (김영만)                 (이주영)           (최우진)</w:t>
        <w:br/>
        <w:br/>
        <w:t xml:space="preserve">                        멘토: 이규원 수석 MD</w:t>
      </w: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2. 구성원 역할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5232"/>
        <w:gridCol w:w="5232"/>
      </w:tblGrid>
      <w:tr>
        <w:tc>
          <w:tcPr>
            <w:tcW w:type="dxa" w:w="5232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 xml:space="preserve"> 구분</w:t>
            </w:r>
          </w:p>
        </w:tc>
        <w:tc>
          <w:tcPr>
            <w:tcW w:type="dxa" w:w="5232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/>
                <w:color w:val="003366"/>
                <w:sz w:val="19"/>
              </w:rPr>
              <w:t>역할 및 책임 (풀스택 기능별 담당)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김준하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풀스택 개발 / 백엔드-파이썬 수리 최적화 마진 연산 엔진, OpenAI GPT-4o-mini API 연동, DB 정규화 스키마 설계 및 전체 시스템 아키텍처 통합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김영만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풀스택 개발 / 위험 재고 자동 탐지 모듈 &amp; 새벽 대용량 배치 파이프라인(Spring Batch 5 + Quartz), 위험도 관제 UI 및 모달 화면 구현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이주영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풀스택 개발 / 60fps 실시간 파라미터 조율 시뮬레이션 워크벤치(Zustand + Recharts) &amp; 시뮬레이션 백엔드 REST API 구축</w:t>
            </w:r>
          </w:p>
        </w:tc>
      </w:tr>
      <w:tr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 xml:space="preserve"> 최우진</w:t>
            </w:r>
          </w:p>
        </w:tc>
        <w:tc>
          <w:tcPr>
            <w:tcW w:type="dxa" w:w="52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풀스택 개발 / 실제 승인 및 실행 전략 성과 비교 관제 모듈(AI 예상 vs 실제 오차 분석) &amp; 5대 하드 차단 제약조건 가드레일 구현</w:t>
            </w:r>
          </w:p>
        </w:tc>
      </w:tr>
    </w:tbl>
    <w:p>
      <w:pPr>
        <w:spacing w:before="60" w:after="80" w:line="276" w:lineRule="auto"/>
        <w:jc w:val="left"/>
      </w:pPr>
    </w:p>
    <w:p>
      <w:pPr>
        <w:spacing w:before="280" w:after="120" w:line="276" w:lineRule="auto"/>
        <w:jc w:val="left"/>
      </w:pPr>
      <w:r>
        <w:rPr>
          <w:rFonts w:ascii="Malgun Gothic" w:hAnsi="Malgun Gothic"/>
          <w:b/>
          <w:color w:val="003366"/>
          <w:sz w:val="26"/>
        </w:rPr>
        <w:t>Ⅴ. 관리 프로세스 계획</w:t>
      </w: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1. 세부일정 추진 계획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6"/>
              </w:rPr>
              <w:t>세부개발내용</w:t>
            </w:r>
          </w:p>
        </w:tc>
        <w:tc>
          <w:tcPr>
            <w:tcW w:type="dxa" w:w="1495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6"/>
              </w:rPr>
              <w:t>1주 (7/28~8/03)</w:t>
            </w:r>
          </w:p>
        </w:tc>
        <w:tc>
          <w:tcPr>
            <w:tcW w:type="dxa" w:w="1495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6"/>
              </w:rPr>
              <w:t>2주 (8/04~8/10)</w:t>
            </w:r>
          </w:p>
        </w:tc>
        <w:tc>
          <w:tcPr>
            <w:tcW w:type="dxa" w:w="1495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6"/>
              </w:rPr>
              <w:t>3주 (8/11~8/17)</w:t>
            </w:r>
          </w:p>
        </w:tc>
        <w:tc>
          <w:tcPr>
            <w:tcW w:type="dxa" w:w="1495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6"/>
              </w:rPr>
              <w:t>4주 (8/18~8/24)</w:t>
            </w:r>
          </w:p>
        </w:tc>
        <w:tc>
          <w:tcPr>
            <w:tcW w:type="dxa" w:w="1495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6"/>
              </w:rPr>
              <w:t>5주 (8/25~8/31)</w:t>
            </w:r>
          </w:p>
        </w:tc>
        <w:tc>
          <w:tcPr>
            <w:tcW w:type="dxa" w:w="1495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6"/>
              </w:rPr>
              <w:t>6주 (9/01~9/03)</w:t>
            </w:r>
          </w:p>
        </w:tc>
      </w:tr>
      <w:tr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5"/>
              </w:rPr>
              <w:t>요구사항 정의 &amp; DB 스키마 설계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66CC"/>
                <w:sz w:val="16"/>
              </w:rPr>
              <w:t>■■■■■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5"/>
              </w:rPr>
              <w:t>백엔드 API &amp; QueryDSL 동적검색 개발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66CC"/>
                <w:sz w:val="16"/>
              </w:rPr>
              <w:t>■■■■■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5"/>
              </w:rPr>
              <w:t>Python 수리 최적화 마진 연산기 개발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66CC"/>
                <w:sz w:val="16"/>
              </w:rPr>
              <w:t>■■■■■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5"/>
              </w:rPr>
              <w:t>Spring Batch 새벽 탐지 &amp; OpenAI API 연동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66CC"/>
                <w:sz w:val="16"/>
              </w:rPr>
              <w:t>■■■■■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5"/>
              </w:rPr>
              <w:t>프론트엔드 B2B UI &amp; 시뮬레이션 워크벤치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66CC"/>
                <w:sz w:val="16"/>
              </w:rPr>
              <w:t>■■■■■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</w:tr>
      <w:tr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5"/>
              </w:rPr>
              <w:t>E2E 테스트, 마감(8/31) 및 발표준비(~9/03)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6"/>
              </w:rPr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66CC"/>
                <w:sz w:val="16"/>
              </w:rPr>
              <w:t>■■■■■</w:t>
            </w:r>
          </w:p>
        </w:tc>
        <w:tc>
          <w:tcPr>
            <w:tcW w:type="dxa" w:w="149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CC0000"/>
                <w:sz w:val="16"/>
              </w:rPr>
              <w:t>■■■■■</w:t>
            </w:r>
          </w:p>
        </w:tc>
      </w:tr>
    </w:tbl>
    <w:p>
      <w:pPr>
        <w:spacing w:before="60" w:after="80" w:line="276" w:lineRule="auto"/>
        <w:jc w:val="left"/>
      </w:pPr>
    </w:p>
    <w:p>
      <w:pPr>
        <w:spacing w:before="160" w:after="80" w:line="276" w:lineRule="auto"/>
        <w:jc w:val="left"/>
      </w:pPr>
      <w:r>
        <w:rPr>
          <w:rFonts w:ascii="Malgun Gothic" w:hAnsi="Malgun Gothic"/>
          <w:b/>
          <w:color w:val="003366"/>
          <w:sz w:val="22"/>
        </w:rPr>
        <w:t xml:space="preserve"> 2. 단계별 산출물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none"/>
          <w:left w:val="none"/>
          <w:right w:val="none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8"/>
              </w:rPr>
              <w:t>단계</w:t>
            </w:r>
          </w:p>
        </w:tc>
        <w:tc>
          <w:tcPr>
            <w:tcW w:type="dxa" w:w="2616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8"/>
              </w:rPr>
              <w:t>산출물</w:t>
            </w:r>
          </w:p>
        </w:tc>
        <w:tc>
          <w:tcPr>
            <w:tcW w:type="dxa" w:w="2616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8"/>
              </w:rPr>
              <w:t>완료일</w:t>
            </w:r>
          </w:p>
        </w:tc>
        <w:tc>
          <w:tcPr>
            <w:tcW w:type="dxa" w:w="2616"/>
            <w:shd w:fill="D9E1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/>
                <w:color w:val="003366"/>
                <w:sz w:val="18"/>
              </w:rPr>
              <w:t>비고</w:t>
            </w:r>
          </w:p>
        </w:tc>
      </w:tr>
      <w:tr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계획수립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프로젝트 수행계획서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07/30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본 문서</w:t>
            </w:r>
          </w:p>
        </w:tc>
      </w:tr>
      <w:tr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분석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요구사항정의서 &amp; 의사결정 정책서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08/03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Do Nothing 기준선 정의</w:t>
            </w:r>
          </w:p>
        </w:tc>
      </w:tr>
      <w:tr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설계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DB 스키마 설계서 &amp; AI 최적화 수식 명세서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08/10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PostgreSQL / PuLP 연산</w:t>
            </w:r>
          </w:p>
        </w:tc>
      </w:tr>
      <w:tr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개발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백엔드 API &amp; Python AI 엔진 &amp; React B2B 프론트엔드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08/24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GitHub 소스코드 반영</w:t>
            </w:r>
          </w:p>
        </w:tc>
      </w:tr>
      <w:tr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개발 마감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E2E 시나리오 테스트결과서 &amp; 사용설명 웹사이트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08/31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개발 마감 및 explainer-site 배포</w:t>
            </w:r>
          </w:p>
        </w:tc>
      </w:tr>
      <w:tr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발표 준비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최종 발표 자료, 시연 데모 및 프로젝트 완료보고서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center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09/03</w:t>
            </w:r>
          </w:p>
        </w:tc>
        <w:tc>
          <w:tcPr>
            <w:tcW w:type="dxa" w:w="26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60" w:after="60" w:line="276" w:lineRule="auto"/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7"/>
              </w:rPr>
              <w:t>최종 발표 및 시연 완료</w:t>
            </w:r>
          </w:p>
        </w:tc>
      </w:tr>
    </w:tbl>
    <w:p>
      <w:pPr>
        <w:spacing w:before="60" w:after="80" w:line="276" w:lineRule="auto"/>
        <w:jc w:val="left"/>
      </w:pPr>
    </w:p>
    <w:p>
      <w:pPr>
        <w:spacing w:before="280" w:after="120" w:line="276" w:lineRule="auto"/>
        <w:jc w:val="left"/>
      </w:pPr>
      <w:r>
        <w:rPr>
          <w:rFonts w:ascii="Malgun Gothic" w:hAnsi="Malgun Gothic"/>
          <w:b/>
          <w:color w:val="003366"/>
          <w:sz w:val="26"/>
        </w:rPr>
        <w:t>Ⅵ. 개발기술의 의의 및 중요성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/>
          <w:color w:val="003366"/>
          <w:sz w:val="20"/>
        </w:rPr>
        <w:t>* 개발 기술의 의의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확률적 LLM의 환각(Hallucination) 위험을 원천 차단하기 위해 '수리 제약 최적화 연산기(100% 수리적 정밀성)'와 '생성형 LLM(자연어 지침 가이드)'을 완벽히 분리 및 결합한 하이브리드 AI 아키텍처를 제시함.</w:t>
      </w:r>
    </w:p>
    <w:p>
      <w:pPr>
        <w:spacing w:before="60" w:after="16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백엔드(Spring Boot 3.3)와 AI 엔진(Python FastAPI)을 MSA 구조로 독립 분리하여, 수리 최적화 알고리즘 수정 시에도 메인 시스템 재부팅 없이 유연한 확장 및 배포가 가능함.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/>
          <w:color w:val="003366"/>
          <w:sz w:val="20"/>
        </w:rPr>
        <w:t>* 중요성</w:t>
      </w:r>
    </w:p>
    <w:p>
      <w:pPr>
        <w:spacing w:before="60" w:after="24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현대백화점 패션/식품 직매입 재고에 Oracle Retail 기준 5대 분석지표(ROS, Sell Thru %, WOS, Lift %, STD/BTA)와 5대 하드 차단 제약조건(식품안전, 소유권, 물류용량, 브랜드상한, AI ROI)을 최초로 정밀 적용하여 실무 현장 도입 가능성을 극대화함.</w:t>
      </w:r>
    </w:p>
    <w:p>
      <w:pPr>
        <w:spacing w:before="280" w:after="120" w:line="276" w:lineRule="auto"/>
        <w:jc w:val="left"/>
      </w:pPr>
      <w:r>
        <w:rPr>
          <w:rFonts w:ascii="Malgun Gothic" w:hAnsi="Malgun Gothic"/>
          <w:b/>
          <w:color w:val="003366"/>
          <w:sz w:val="26"/>
        </w:rPr>
        <w:t xml:space="preserve">Ⅶ 활용방안/적용분야 및 기대효과 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/>
          <w:color w:val="003366"/>
          <w:sz w:val="20"/>
        </w:rPr>
        <w:t>* 활용방안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더현대 서울 4개 층(2F 여성패션, 3F 남성/잡화, B1 식품관, 1F 뷰티/리빙) 직매입 재고 관제 적용을 시작으로 현대백화점 15개 점포, 9개 현대아울렛, 현대식품관/Hmall 등 전사 유통 망으로 확산 가능.</w:t>
      </w:r>
    </w:p>
    <w:p>
      <w:pPr>
        <w:spacing w:before="60" w:after="16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직매입 수치 연산 체계를 바탕으로 입점 브랜드 특약매입 재고 대상 제안형 판촉 및 프로모션 시뮬레이션 솔루션으로 연계 활용 가능.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/>
          <w:color w:val="003366"/>
          <w:sz w:val="20"/>
        </w:rPr>
        <w:t>* 기대효과</w:t>
      </w:r>
    </w:p>
    <w:p>
      <w:pPr>
        <w:spacing w:before="60" w:after="8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악성 재고 보관/폐기 손실액 25% 이상 감축, 아무것도 하지 않는 방치(Do Nothing) 대비 증분 기여현금이익 15% 이상 증대.</w:t>
      </w:r>
    </w:p>
    <w:p>
      <w:pPr>
        <w:spacing w:before="60" w:after="240" w:line="276" w:lineRule="auto"/>
        <w:jc w:val="left"/>
      </w:pPr>
      <w:r>
        <w:rPr>
          <w:rFonts w:ascii="Malgun Gothic" w:hAnsi="Malgun Gothic"/>
          <w:b w:val="0"/>
          <w:color w:val="333333"/>
          <w:sz w:val="19"/>
        </w:rPr>
        <w:t>5대 하드 차단 제약조건 자동 검증을 통한 브랜드 가치 보호 및 법규 준수 보장, 재고 최적화 의사결정 소요 시간 80% 단축.</w:t>
      </w:r>
    </w:p>
    <w:sectPr w:rsidR="00684287" w:rsidRPr="004D2531" w:rsidSect="003617C2">
      <w:headerReference w:type="default" r:id="rId9"/>
      <w:pgSz w:w="11905" w:h="16837"/>
      <w:pgMar w:top="720" w:right="720" w:bottom="720" w:left="720" w:header="850" w:footer="566" w:gutter="0"/>
      <w:cols w:space="720"/>
      <w:docGrid w:linePitch="2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AFBE22" w14:textId="77777777" w:rsidR="00F537CE" w:rsidRDefault="00F537CE">
      <w:pPr>
        <w:spacing w:line="240" w:lineRule="auto"/>
      </w:pPr>
      <w:r>
        <w:separator/>
      </w:r>
    </w:p>
  </w:endnote>
  <w:endnote w:type="continuationSeparator" w:id="0">
    <w:p w14:paraId="6340278D" w14:textId="77777777" w:rsidR="00F537CE" w:rsidRDefault="00F537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555822" w14:textId="77777777" w:rsidR="00F537CE" w:rsidRDefault="00F537CE">
      <w:pPr>
        <w:spacing w:line="240" w:lineRule="auto"/>
      </w:pPr>
      <w:r>
        <w:separator/>
      </w:r>
    </w:p>
  </w:footnote>
  <w:footnote w:type="continuationSeparator" w:id="0">
    <w:p w14:paraId="49B6CE13" w14:textId="77777777" w:rsidR="00F537CE" w:rsidRDefault="00F537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15912" w14:textId="09FDD930" w:rsidR="00684287" w:rsidRPr="00DF0680" w:rsidRDefault="00DF0680" w:rsidP="00DF0680">
    <w:pPr>
      <w:spacing w:line="384" w:lineRule="auto"/>
      <w:jc w:val="center"/>
      <w:rPr>
        <w:rFonts w:eastAsia="굴림" w:hAnsi="굴림" w:cs="굴림"/>
      </w:rPr>
    </w:pPr>
    <w:r w:rsidRPr="00DF0680">
      <w:rPr>
        <w:rFonts w:eastAsia="굴림" w:hAnsi="굴림" w:cs="굴림"/>
        <w:noProof/>
      </w:rPr>
      <w:drawing>
        <wp:inline distT="0" distB="0" distL="0" distR="0" wp14:anchorId="58F1A72A" wp14:editId="052A98D8">
          <wp:extent cx="1762125" cy="352425"/>
          <wp:effectExtent l="0" t="0" r="9525" b="9525"/>
          <wp:docPr id="2" name="그림 2" descr="EMB0000154821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511516272" descr="EMB0000154821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55855"/>
    <w:multiLevelType w:val="hybridMultilevel"/>
    <w:tmpl w:val="293EAF60"/>
    <w:lvl w:ilvl="0" w:tplc="768098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9C163D2"/>
    <w:multiLevelType w:val="hybridMultilevel"/>
    <w:tmpl w:val="DE4CA3BA"/>
    <w:lvl w:ilvl="0" w:tplc="33F83E24">
      <w:start w:val="1"/>
      <w:numFmt w:val="bullet"/>
      <w:lvlText w:val=""/>
      <w:lvlJc w:val="left"/>
      <w:pPr>
        <w:ind w:left="100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4" w:hanging="400"/>
      </w:pPr>
      <w:rPr>
        <w:rFonts w:ascii="Wingdings" w:hAnsi="Wingdings" w:hint="default"/>
      </w:rPr>
    </w:lvl>
  </w:abstractNum>
  <w:abstractNum w:abstractNumId="2" w15:restartNumberingAfterBreak="0">
    <w:nsid w:val="4AA612D1"/>
    <w:multiLevelType w:val="hybridMultilevel"/>
    <w:tmpl w:val="5F4AFD18"/>
    <w:lvl w:ilvl="0" w:tplc="66B4826E">
      <w:numFmt w:val="bullet"/>
      <w:lvlText w:val="-"/>
      <w:lvlJc w:val="left"/>
      <w:pPr>
        <w:ind w:left="471" w:hanging="360"/>
      </w:pPr>
      <w:rPr>
        <w:rFonts w:ascii="HCI Poppy" w:eastAsia="휴먼명조" w:hAnsi="HCI Poppy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1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1" w:hanging="400"/>
      </w:pPr>
      <w:rPr>
        <w:rFonts w:ascii="Wingdings" w:hAnsi="Wingdings" w:hint="default"/>
      </w:rPr>
    </w:lvl>
  </w:abstractNum>
  <w:abstractNum w:abstractNumId="3" w15:restartNumberingAfterBreak="0">
    <w:nsid w:val="56317001"/>
    <w:multiLevelType w:val="singleLevel"/>
    <w:tmpl w:val="3B022884"/>
    <w:lvl w:ilvl="0">
      <w:start w:val="1"/>
      <w:numFmt w:val="bullet"/>
      <w:suff w:val="nothing"/>
      <w:lvlText w:val="●"/>
      <w:lvlJc w:val="left"/>
    </w:lvl>
  </w:abstractNum>
  <w:abstractNum w:abstractNumId="4" w15:restartNumberingAfterBreak="0">
    <w:nsid w:val="766673B8"/>
    <w:multiLevelType w:val="multilevel"/>
    <w:tmpl w:val="4EE06816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FBF163D"/>
    <w:multiLevelType w:val="hybridMultilevel"/>
    <w:tmpl w:val="CB48135C"/>
    <w:lvl w:ilvl="0" w:tplc="F38499E6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72860950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A16E7EDC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3608620C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F32C9C64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2AECE956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0788496A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B9846EC4">
      <w:numFmt w:val="decimal"/>
      <w:lvlText w:val=""/>
      <w:lvlJc w:val="left"/>
    </w:lvl>
    <w:lvl w:ilvl="8" w:tplc="CF86E132">
      <w:numFmt w:val="decimal"/>
      <w:lvlText w:val=""/>
      <w:lvlJc w:val="left"/>
    </w:lvl>
  </w:abstractNum>
  <w:abstractNum w:abstractNumId="6" w15:restartNumberingAfterBreak="0">
    <w:nsid w:val="7FD84F3C"/>
    <w:multiLevelType w:val="hybridMultilevel"/>
    <w:tmpl w:val="7F68512C"/>
    <w:lvl w:ilvl="0" w:tplc="4A040920">
      <w:start w:val="2"/>
      <w:numFmt w:val="bullet"/>
      <w:lvlText w:val=""/>
      <w:lvlJc w:val="left"/>
      <w:pPr>
        <w:ind w:left="564" w:hanging="360"/>
      </w:pPr>
      <w:rPr>
        <w:rFonts w:ascii="Wingdings" w:eastAsia="휴먼명조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00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4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287"/>
    <w:rsid w:val="00007E17"/>
    <w:rsid w:val="00050BF5"/>
    <w:rsid w:val="000637E8"/>
    <w:rsid w:val="000A4D18"/>
    <w:rsid w:val="00127CB3"/>
    <w:rsid w:val="001447F6"/>
    <w:rsid w:val="0015590E"/>
    <w:rsid w:val="00182E18"/>
    <w:rsid w:val="001B64EB"/>
    <w:rsid w:val="001C0D7C"/>
    <w:rsid w:val="0022307F"/>
    <w:rsid w:val="002435FB"/>
    <w:rsid w:val="00280E94"/>
    <w:rsid w:val="002E24EA"/>
    <w:rsid w:val="002E7FF4"/>
    <w:rsid w:val="003617C2"/>
    <w:rsid w:val="004815E5"/>
    <w:rsid w:val="004D2531"/>
    <w:rsid w:val="00537DB2"/>
    <w:rsid w:val="005C46A0"/>
    <w:rsid w:val="00660DC2"/>
    <w:rsid w:val="00684287"/>
    <w:rsid w:val="006D5F06"/>
    <w:rsid w:val="00724033"/>
    <w:rsid w:val="0074468D"/>
    <w:rsid w:val="0077528D"/>
    <w:rsid w:val="007C6108"/>
    <w:rsid w:val="007E2904"/>
    <w:rsid w:val="00823919"/>
    <w:rsid w:val="008400F8"/>
    <w:rsid w:val="008401EF"/>
    <w:rsid w:val="008541A6"/>
    <w:rsid w:val="008C194B"/>
    <w:rsid w:val="008C7B78"/>
    <w:rsid w:val="008D4588"/>
    <w:rsid w:val="00992563"/>
    <w:rsid w:val="00A74F8B"/>
    <w:rsid w:val="00A84D5B"/>
    <w:rsid w:val="00AA6D96"/>
    <w:rsid w:val="00AF60FB"/>
    <w:rsid w:val="00B04E89"/>
    <w:rsid w:val="00B15582"/>
    <w:rsid w:val="00C34CF0"/>
    <w:rsid w:val="00D13A7D"/>
    <w:rsid w:val="00D27E21"/>
    <w:rsid w:val="00DF0680"/>
    <w:rsid w:val="00E36645"/>
    <w:rsid w:val="00ED1962"/>
    <w:rsid w:val="00F537CE"/>
    <w:rsid w:val="00F9020F"/>
    <w:rsid w:val="00FA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39BA4A9"/>
  <w15:docId w15:val="{0F69465C-0552-422F-9AF6-EE86E0B0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함초롬바탕" w:eastAsia="함초롬바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semiHidden="1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semiHidden="1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semiHidden="1" w:uiPriority="33" w:unhideWhenUsed="1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</w:style>
  <w:style w:type="paragraph" w:styleId="a4">
    <w:name w:val="Body Text"/>
    <w:pPr>
      <w:ind w:left="300"/>
    </w:pPr>
  </w:style>
  <w:style w:type="paragraph" w:customStyle="1" w:styleId="1">
    <w:name w:val="개요 1"/>
    <w:pPr>
      <w:numPr>
        <w:numId w:val="1"/>
      </w:numPr>
      <w:ind w:left="200" w:firstLine="0"/>
    </w:pPr>
  </w:style>
  <w:style w:type="paragraph" w:customStyle="1" w:styleId="2">
    <w:name w:val="개요 2"/>
    <w:pPr>
      <w:numPr>
        <w:ilvl w:val="1"/>
        <w:numId w:val="1"/>
      </w:numPr>
      <w:ind w:left="400" w:firstLine="0"/>
    </w:pPr>
  </w:style>
  <w:style w:type="paragraph" w:customStyle="1" w:styleId="3">
    <w:name w:val="개요 3"/>
    <w:pPr>
      <w:numPr>
        <w:ilvl w:val="2"/>
        <w:numId w:val="1"/>
      </w:numPr>
      <w:ind w:left="600" w:firstLine="0"/>
    </w:pPr>
  </w:style>
  <w:style w:type="paragraph" w:customStyle="1" w:styleId="4">
    <w:name w:val="개요 4"/>
    <w:pPr>
      <w:numPr>
        <w:ilvl w:val="3"/>
        <w:numId w:val="1"/>
      </w:numPr>
      <w:ind w:left="800" w:firstLine="0"/>
    </w:pPr>
  </w:style>
  <w:style w:type="paragraph" w:customStyle="1" w:styleId="5">
    <w:name w:val="개요 5"/>
    <w:pPr>
      <w:numPr>
        <w:ilvl w:val="4"/>
        <w:numId w:val="1"/>
      </w:numPr>
      <w:ind w:left="1000" w:firstLine="0"/>
    </w:pPr>
  </w:style>
  <w:style w:type="paragraph" w:customStyle="1" w:styleId="6">
    <w:name w:val="개요 6"/>
    <w:pPr>
      <w:numPr>
        <w:ilvl w:val="5"/>
        <w:numId w:val="1"/>
      </w:numPr>
      <w:ind w:left="1200" w:firstLine="0"/>
    </w:pPr>
  </w:style>
  <w:style w:type="paragraph" w:customStyle="1" w:styleId="7">
    <w:name w:val="개요 7"/>
    <w:pPr>
      <w:numPr>
        <w:ilvl w:val="6"/>
        <w:numId w:val="1"/>
      </w:numPr>
      <w:ind w:left="1400" w:firstLine="0"/>
    </w:pPr>
  </w:style>
  <w:style w:type="paragraph" w:customStyle="1" w:styleId="a5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6">
    <w:name w:val="각주"/>
    <w:pPr>
      <w:spacing w:line="234" w:lineRule="auto"/>
      <w:ind w:left="262" w:hanging="262"/>
    </w:pPr>
    <w:rPr>
      <w:sz w:val="18"/>
    </w:rPr>
  </w:style>
  <w:style w:type="paragraph" w:customStyle="1" w:styleId="a7">
    <w:name w:val="미주"/>
    <w:pPr>
      <w:spacing w:line="234" w:lineRule="auto"/>
      <w:ind w:left="262" w:hanging="262"/>
    </w:pPr>
    <w:rPr>
      <w:sz w:val="18"/>
    </w:rPr>
  </w:style>
  <w:style w:type="paragraph" w:customStyle="1" w:styleId="a8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a9">
    <w:name w:val="차례 제목"/>
    <w:pPr>
      <w:wordWrap/>
      <w:spacing w:before="240" w:after="60"/>
      <w:jc w:val="left"/>
    </w:pPr>
    <w:rPr>
      <w:rFonts w:ascii="함초롬돋움" w:eastAsia="함초롬돋움"/>
      <w:color w:val="2E74B5"/>
      <w:sz w:val="32"/>
    </w:rPr>
  </w:style>
  <w:style w:type="paragraph" w:customStyle="1" w:styleId="10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0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0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paragraph" w:customStyle="1" w:styleId="MS">
    <w:name w:val="MS바탕글"/>
    <w:rPr>
      <w:rFonts w:ascii="Times New Roman" w:eastAsia="바탕"/>
    </w:rPr>
  </w:style>
  <w:style w:type="character" w:customStyle="1" w:styleId="aa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b">
    <w:name w:val="header"/>
    <w:basedOn w:val="a"/>
    <w:link w:val="Char"/>
    <w:uiPriority w:val="99"/>
    <w:unhideWhenUsed/>
    <w:locked/>
    <w:rsid w:val="001447F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1447F6"/>
  </w:style>
  <w:style w:type="paragraph" w:styleId="ac">
    <w:name w:val="footer"/>
    <w:basedOn w:val="a"/>
    <w:link w:val="Char0"/>
    <w:uiPriority w:val="99"/>
    <w:unhideWhenUsed/>
    <w:locked/>
    <w:rsid w:val="001447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144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8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80E785F4-E609-495F-A46E-A71219AA787F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6387C5-9FC5-453B-B6E8-2E28099FC238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프 로 젝 트 수 행 계 획 서</vt:lpstr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 로 젝 트 수 행 계 획 서</dc:title>
  <dc:creator>양미연</dc:creator>
  <cp:lastModifiedBy>미래인재양성팀</cp:lastModifiedBy>
  <cp:revision>2</cp:revision>
  <cp:lastPrinted>2022-02-17T23:36:00Z</cp:lastPrinted>
  <dcterms:created xsi:type="dcterms:W3CDTF">2026-07-10T02:21:00Z</dcterms:created>
  <dcterms:modified xsi:type="dcterms:W3CDTF">2026-07-10T02:21:00Z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DOC_UI_LASTSTATE">
    <vt:lpwstr>{}</vt:lpwstr>
  </property>
</Properties>
</file>