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595959"/>
          <w:sz w:val="26"/>
          <w:szCs w:val="26"/>
        </w:rPr>
        <w:t xml:space="preserve">TÀI LIỆU THIẾT KẾ HỆ THỐNG</w:t>
      </w:r>
    </w:p>
    <w:p>
      <w:pPr>
        <w:spacing w:after="200" w:before="200"/>
        <w:jc w:val="center"/>
      </w:pPr>
      <w:r>
        <w:rPr>
          <w:b/>
          <w:bCs/>
          <w:color w:val="1F4E79"/>
          <w:sz w:val="48"/>
          <w:szCs w:val="48"/>
        </w:rPr>
        <w:t xml:space="preserve">HỆ THỐNG QUẢN LÝ KHO ĐỒ KHÔ, NGŨ CỐC</w:t>
      </w:r>
    </w:p>
    <w:p>
      <w:pPr>
        <w:spacing w:after="1200"/>
        <w:jc w:val="center"/>
      </w:pPr>
      <w:r>
        <w:rPr>
          <w:i/>
          <w:iCs/>
          <w:color w:val="2E75B6"/>
          <w:sz w:val="26"/>
          <w:szCs w:val="26"/>
        </w:rPr>
        <w:t xml:space="preserve">Mô hình 1 kho duy nhất — 3 vai trò người dùng</w:t>
      </w:r>
    </w:p>
    <w:p>
      <w:pPr>
        <w:spacing w:before="4000"/>
        <w:jc w:val="center"/>
      </w:pPr>
      <w:r>
        <w:rPr>
          <w:color w:val="595959"/>
          <w:sz w:val="20"/>
          <w:szCs w:val="20"/>
        </w:rPr>
        <w:t xml:space="preserve">Phiên bản 1.0</w:t>
      </w:r>
    </w:p>
    <w:p>
      <w:pPr>
        <w:jc w:val="center"/>
      </w:pPr>
      <w:r>
        <w:rPr>
          <w:color w:val="595959"/>
          <w:sz w:val="20"/>
          <w:szCs w:val="20"/>
        </w:rPr>
        <w:t xml:space="preserve">Tháng 7, 2026</w:t>
      </w:r>
    </w:p>
    <w:p>
      <w:r>
        <w:br w:type="page"/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1. Phân quyền (Role)</w:t>
      </w:r>
    </w:p>
    <w:p>
      <w:pPr>
        <w:spacing w:after="120"/>
      </w:pPr>
      <w:r>
        <w:rPr>
          <w:sz w:val="22"/>
          <w:szCs w:val="22"/>
        </w:rPr>
        <w:t xml:space="preserve">Hệ thống áp dụng cho mô hình 1 kho duy nhất, gồm 3 vai trò người dùng theo cấp bậc: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Admin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└── Quản lý kho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     └── Nhân viên kho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69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6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trị hệ thống, không tham gia vận hành hàng ngày</w:t>
            </w:r>
          </w:p>
        </w:tc>
      </w:tr>
      <w:tr>
        <w:tc>
          <w:tcPr>
            <w:tcW w:type="dxa" w:w="24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69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Điều hành toàn bộ hoạt động kho, duyệt chứng từ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Nhân viên kho</w:t>
            </w:r>
          </w:p>
        </w:tc>
        <w:tc>
          <w:tcPr>
            <w:tcW w:type="dxa" w:w="6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Thao tác nghiệp vụ (nhập/xuất/kiểm kê thực tế)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2. Danh sách module chi tiết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A. Quản trị hệ thống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61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Đăng nhập / Đăng xuất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Xác thực người dùng, phân quyền theo role</w:t>
            </w:r>
          </w:p>
        </w:tc>
      </w:tr>
      <w:tr>
        <w:tc>
          <w:tcPr>
            <w:tcW w:type="dxa" w:w="3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tài khoản</w:t>
            </w:r>
          </w:p>
        </w:tc>
        <w:tc>
          <w:tcPr>
            <w:tcW w:type="dxa" w:w="61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 tạo tài khoản cho Quản lý kho, Nhân viên kho; khoá/mở tài khoản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Đổi mật khẩu / Quên mật khẩu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Áp dụng cho tất cả role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B. Danh mục dùng chung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61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Danh mục sản phẩm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Tên, mã SP, nhóm hàng (ngũ cốc/hạt/đồ khô...), đơn vị tính cơ bản, HSD mặc định, mức tồn tối thiểu</w:t>
            </w:r>
          </w:p>
        </w:tc>
      </w:tr>
      <w:tr>
        <w:tc>
          <w:tcPr>
            <w:tcW w:type="dxa" w:w="3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Đơn vị tính &amp; quy đổi</w:t>
            </w:r>
          </w:p>
        </w:tc>
        <w:tc>
          <w:tcPr>
            <w:tcW w:type="dxa" w:w="61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VD: 1 bao = 25kg, 1 tấn = 1000kg — dùng khi nhập theo bao, xuất theo kg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Tên, liên hệ, mã số thuế, lịch sử giao dịch</w:t>
            </w:r>
          </w:p>
        </w:tc>
      </w:tr>
      <w:tr>
        <w:tc>
          <w:tcPr>
            <w:tcW w:type="dxa" w:w="3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Vị trí lưu trữ (tuỳ chọn)</w:t>
            </w:r>
          </w:p>
        </w:tc>
        <w:tc>
          <w:tcPr>
            <w:tcW w:type="dxa" w:w="61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Khu A - Kệ 3 - Tầng 2, giúp tìm hàng nhanh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C. Nghiệp vụ kho — Chứng từ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700"/>
        <w:gridCol w:w="345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Chứng từ</w:t>
            </w:r>
          </w:p>
        </w:tc>
        <w:tc>
          <w:tcPr>
            <w:tcW w:type="dxa" w:w="2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Người tạo</w:t>
            </w:r>
          </w:p>
        </w:tc>
        <w:tc>
          <w:tcPr>
            <w:tcW w:type="dxa" w:w="17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34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Phiếu nhập kho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Nhân viên kho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3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Gắn lô hàng (ngày SX, HSD) khi nhập</w:t>
            </w:r>
          </w:p>
        </w:tc>
      </w:tr>
      <w:tr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Phiếu xuất kho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Nhân viên kho</w:t>
            </w:r>
          </w:p>
        </w:tc>
        <w:tc>
          <w:tcPr>
            <w:tcW w:type="dxa" w:w="17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34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Ưu tiên xuất lô hết hạn sớm (FEFO)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Phiếu kiểm kê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Nhân viên kho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3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 sánh tồn hệ thống với tồn thực tế</w:t>
            </w:r>
          </w:p>
        </w:tc>
      </w:tr>
      <w:tr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Phiếu điều chỉnh tồn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Nhân viên kho (đề xuất)</w:t>
            </w:r>
          </w:p>
        </w:tc>
        <w:tc>
          <w:tcPr>
            <w:tcW w:type="dxa" w:w="17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34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Ghi rõ lý do: hao hụt, sai lệch kiểm kê...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Phiếu trả hàng NCC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Nhân viên kho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3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Hàng lỗi/không đạt chất lượng khi nhập</w:t>
            </w:r>
          </w:p>
        </w:tc>
      </w:tr>
      <w:tr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Phiếu hàng hỏng/hết hạn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Nhân viên kho</w:t>
            </w:r>
          </w:p>
        </w:tc>
        <w:tc>
          <w:tcPr>
            <w:tcW w:type="dxa" w:w="17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34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Xuất khỏi tồn kho, không tính là bán ra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Trạng thái chứng từ (áp dụng chung cho tất cả các loại phiếu):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Nháp  →  Chờ duyệt  →  Đã duyệt (cập nhật tồn kho)  →  Hoàn thành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                ↘  Từ chối (trả về Nháp, kèm lý do)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8F00" w:sz="4"/>
              <w:left w:val="single" w:color="BF8F00" w:sz="4"/>
              <w:bottom w:val="single" w:color="BF8F00" w:sz="4"/>
              <w:right w:val="single" w:color="BF8F00" w:sz="4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i/>
                <w:iCs/>
                <w:color w:val="7F6000"/>
                <w:sz w:val="20"/>
                <w:szCs w:val="20"/>
              </w:rPr>
              <w:t xml:space="preserve">Ghi chú: Sau khi phiếu ở trạng thái Đã duyệt, Nhân viên kho không được sửa/xoá — chỉ Quản lý kho có quyền huỷ (có ghi log).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D. Quản lý lô hàng (Batch/Lot)</w:t>
      </w:r>
    </w:p>
    <w:p>
      <w:pPr>
        <w:spacing w:after="120"/>
      </w:pPr>
      <w:r>
        <w:rPr>
          <w:sz w:val="22"/>
          <w:szCs w:val="22"/>
        </w:rPr>
        <w:t xml:space="preserve">Đặc biệt quan trọng với ngành hàng đồ khô, ngũ cốc vì có hạn sử dụng và dễ hao hụt theo thời gian.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Gắn lô khi nhập: mỗi phiếu nhập tạo 1 lô mới — mã lô, ngày sản xuất, hạn sử dụng, số lượng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Xuất theo FEFO: hệ thống tự gợi ý xuất lô có hạn sử dụng gần nhất trước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Truy vết lô: xem 1 lô đã nhập khi nào, xuất bao nhiêu, còn lại bao nhiêu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E. Cảnh báo &amp; Thông báo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00"/>
        <w:gridCol w:w="285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Loại cảnh báo</w:t>
            </w:r>
          </w:p>
        </w:tc>
        <w:tc>
          <w:tcPr>
            <w:tcW w:type="dxa" w:w="3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Nhận thông báo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Tồn kho thấp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Số lượng &lt; mức tồn tối thiểu</w:t>
            </w:r>
          </w:p>
        </w:tc>
        <w:tc>
          <w:tcPr>
            <w:tcW w:type="dxa" w:w="28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 + Quản lý kho</w:t>
            </w:r>
          </w:p>
        </w:tc>
      </w:tr>
      <w:tr>
        <w:tc>
          <w:tcPr>
            <w:tcW w:type="dxa" w:w="26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Sắp hết hạn</w:t>
            </w:r>
          </w:p>
        </w:tc>
        <w:tc>
          <w:tcPr>
            <w:tcW w:type="dxa" w:w="39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HSD lô hàng còn ≤ X ngày (cấu hình được)</w:t>
            </w:r>
          </w:p>
        </w:tc>
        <w:tc>
          <w:tcPr>
            <w:tcW w:type="dxa" w:w="28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 + Quản lý kho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Hết hạn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HSD đã qua nhưng chưa xử lý</w:t>
            </w:r>
          </w:p>
        </w:tc>
        <w:tc>
          <w:tcPr>
            <w:tcW w:type="dxa" w:w="28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 + Quản lý kho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F. Báo cáo &amp; Dashboard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Báo cáo</w:t>
            </w:r>
          </w:p>
        </w:tc>
        <w:tc>
          <w:tcPr>
            <w:tcW w:type="dxa" w:w="61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Dashboard tổng quan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Tổng SP, tổng tồn kho, số phiếu chờ duyệt, cảnh báo hiện có</w:t>
            </w:r>
          </w:p>
        </w:tc>
      </w:tr>
      <w:tr>
        <w:tc>
          <w:tcPr>
            <w:tcW w:type="dxa" w:w="3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Báo cáo nhập – xuất – tồn</w:t>
            </w:r>
          </w:p>
        </w:tc>
        <w:tc>
          <w:tcPr>
            <w:tcW w:type="dxa" w:w="61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Theo khoảng thời gian, theo sản phẩm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Báo cáo tồn kho theo lô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Từng lô còn bao nhiêu, HSD còn bao lâu</w:t>
            </w:r>
          </w:p>
        </w:tc>
      </w:tr>
      <w:tr>
        <w:tc>
          <w:tcPr>
            <w:tcW w:type="dxa" w:w="3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Báo cáo hao hụt/hàng hỏng</w:t>
            </w:r>
          </w:p>
        </w:tc>
        <w:tc>
          <w:tcPr>
            <w:tcW w:type="dxa" w:w="61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Tổng hợp theo kỳ, theo nguyên nhân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Xuất báo cáo Excel/PDF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Tuỳ chọn nâng cao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G. Kiểm soát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61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Nhật ký hoạt động (Audit Log)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tạo/sửa/duyệt/xoá gì, thời điểm nào</w:t>
            </w:r>
          </w:p>
        </w:tc>
      </w:tr>
      <w:tr>
        <w:tc>
          <w:tcPr>
            <w:tcW w:type="dxa" w:w="3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Khoá dữ liệu sau duyệt</w:t>
            </w:r>
          </w:p>
        </w:tc>
        <w:tc>
          <w:tcPr>
            <w:tcW w:type="dxa" w:w="61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Đảm bảo tính toàn vẹn số liệu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3. Ma trận phân quyền chi tiết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2100"/>
        <w:gridCol w:w="2200"/>
        <w:gridCol w:w="2000"/>
      </w:tblGrid>
      <w:tr>
        <w:trPr>
          <w:tblHeader/>
        </w:trPr>
        <w:tc>
          <w:tcPr>
            <w:tcW w:type="dxa" w:w="305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21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2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Quản lý kho</w:t>
            </w:r>
          </w:p>
        </w:tc>
        <w:tc>
          <w:tcPr>
            <w:tcW w:type="dxa" w:w="2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Nhân viên kho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Quản lý tài khoản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30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Danh mục sản phẩm</w:t>
            </w:r>
          </w:p>
        </w:tc>
        <w:tc>
          <w:tcPr>
            <w:tcW w:type="dxa" w:w="21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 Toàn quyền</w:t>
            </w:r>
          </w:p>
        </w:tc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Xem, đề xuất sửa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Đơn vị tính &amp; quy đổi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</w:t>
            </w:r>
          </w:p>
        </w:tc>
      </w:tr>
      <w:tr>
        <w:tc>
          <w:tcPr>
            <w:tcW w:type="dxa" w:w="30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21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Thêm/sửa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Tạo phiếu nhập/xuất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Tạo + Duyệt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Tạo</w:t>
            </w:r>
          </w:p>
        </w:tc>
      </w:tr>
      <w:tr>
        <w:tc>
          <w:tcPr>
            <w:tcW w:type="dxa" w:w="30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Duyệt phiếu nhập/xuất</w:t>
            </w:r>
          </w:p>
        </w:tc>
        <w:tc>
          <w:tcPr>
            <w:tcW w:type="dxa" w:w="21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Kiểm kê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 báo cáo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Duyệt kết quả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Thực hiện kiểm đếm</w:t>
            </w:r>
          </w:p>
        </w:tc>
      </w:tr>
      <w:tr>
        <w:tc>
          <w:tcPr>
            <w:tcW w:type="dxa" w:w="30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Điều chỉnh tồn kho</w:t>
            </w:r>
          </w:p>
        </w:tc>
        <w:tc>
          <w:tcPr>
            <w:tcW w:type="dxa" w:w="21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</w:t>
            </w:r>
          </w:p>
        </w:tc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Duyệt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Đề xuất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Phiếu trả NCC / hàng hỏng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Duyệt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Tạo</w:t>
            </w:r>
          </w:p>
        </w:tc>
      </w:tr>
      <w:tr>
        <w:tc>
          <w:tcPr>
            <w:tcW w:type="dxa" w:w="30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Xem tồn kho</w:t>
            </w:r>
          </w:p>
        </w:tc>
        <w:tc>
          <w:tcPr>
            <w:tcW w:type="dxa" w:w="21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 (chỉ xem)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Quét mã QR/Barcode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Nhận cảnh báo tồn/HSD</w:t>
            </w:r>
          </w:p>
        </w:tc>
        <w:tc>
          <w:tcPr>
            <w:tcW w:type="dxa" w:w="21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Báo cáo &amp; Dashboard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 Toàn bộ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 (kho của mình)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305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Audit Log</w:t>
            </w:r>
          </w:p>
        </w:tc>
        <w:tc>
          <w:tcPr>
            <w:tcW w:type="dxa" w:w="21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22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Xem log của kho</w:t>
            </w:r>
          </w:p>
        </w:tc>
        <w:tc>
          <w:tcPr>
            <w:tcW w:type="dxa" w:w="2000"/>
            <w:shd w:fill="F2F7F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30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Sửa dữ liệu đã duyệt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Huỷ phiếu (có log)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4. Thiết kế dữ liệu chính (gợi ý bảng)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User (id, họ tên, email, role, trạng thái)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Product (id, mã SP, tên, nhóm hàng, đơn vị tính, mức tồn tối thiểu, HSD mặc định)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Unit (id, tên đơn vị, hệ số quy đổi về đơn vị gốc)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Supplier (id, tên, liên hệ, mã số thuế)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Batch/Lot (id, product_id, mã lô, ngày SX, HSD, số lượng nhập, số lượng còn lại)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InboundNote (id, mã phiếu, ngày tạo, người tạo, người duyệt, trạng thái, supplier_id)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InboundNoteDetail (note_id, batch_id, số lượng, đơn vị)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OutboundNote (id, mã phiếu, ngày tạo, người tạo, người duyệt, trạng thái, mục đích)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OutboundNoteDetail (note_id, batch_id, số lượng, đơn vị)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StockCheckNote (id, ngày kiểm, người thực hiện, người duyệt, trạng thái)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StockCheckDetail (note_id, product_id, tồn hệ thống, tồn thực tế, chênh lệch)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AdjustmentNote (id, product_id/batch_id, số lượng điều chỉnh, lý do, người duyệt)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ReturnToSupplierNote (id, supplier_id, batch_id, số lượng, lý do)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DamageExpiredNote (id, batch_id, số lượng, loại (hỏng/hết hạn), lý do)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Notification (id, loại, nội dung, đối tượng nhận, đã đọc?)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AuditLog (id, user_id, hành động, đối tượng, thời gian, dữ liệu trước/sau)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5. Luồng nghiệp vụ mẫu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5.1. Phiếu nhập kho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1. Nhân viên kho tạo phiếu nhập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chọn NCC, sản phẩm, số lượng, ngày SX/HSD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trạng thái: "Chờ duyệt"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2. Quản lý kho xem xét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Duyệt: hệ thống tạo Batch mới, cộng vào tồn kho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Từ chối: trả về Nhân viên kho kèm lý do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3. Sau khi duyệt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Sinh Audit Log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Nếu tồn vượt mức tối đa hoặc có bất thường → thông báo Admin (tuỳ chọn)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5.2. Phiếu xuất kho (nguyên tắc FEFO)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1. Nhân viên kho tạo phiếu xuất → nhập sản phẩm + số lượng cần xuất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2. Hệ thống tự gợi ý lô có HSD gần nhất, đủ số lượng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Nhân viên kho có thể điều chỉnh lô nếu cần (ghi log lý do)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3. Quản lý kho duyệt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Trừ tồn kho theo lô đã chọn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 → Nếu tồn kho sau xuất &lt; mức tối thiểu → tạo cảnh báo</w:t>
            </w:r>
          </w:p>
        </w:tc>
      </w:tr>
    </w:tbl>
    <w:sectPr>
      <w:pgSz w:w="11907" w:h="16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2026-07-17T15:50:42.838Z</dcterms:created>
  <dcterms:modified xsi:type="dcterms:W3CDTF">2026-07-17T15:50:42.839Z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