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PRUEBA SPRING BOOT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rPr/>
      </w:pPr>
      <w:bookmarkStart w:id="0" w:name="_GoBack"/>
      <w:bookmarkEnd w:id="0"/>
      <w:r>
        <w:rPr/>
        <w:t>Nombre: Kheiner Ivan Murillo Mosquera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NOTA: Para ejecutar la aplicaci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ón, Ejecutar el comando “docker compose up” en la ruta relativa del repositorio, donde se encuentra ubicado el archivo “compose.yml”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Repositorio:</w:t>
      </w:r>
    </w:p>
    <w:p>
      <w:pPr>
        <w:pStyle w:val="Normal"/>
        <w:bidi w:val="0"/>
        <w:rPr/>
      </w:pPr>
      <w:r>
        <w:rPr/>
        <w:t>-  https://github.com/kimmi1206/santander-prueba-backend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API Endpoints:</w:t>
      </w:r>
    </w:p>
    <w:p>
      <w:pPr>
        <w:pStyle w:val="Normal"/>
        <w:bidi w:val="0"/>
        <w:rPr/>
      </w:pPr>
      <w:r>
        <w:rPr/>
        <w:t xml:space="preserve">-  </w:t>
      </w:r>
      <w:r>
        <w:rPr>
          <w:i/>
          <w:iCs/>
        </w:rPr>
        <w:t>/api/productos/by-id/{productoId}</w:t>
      </w:r>
      <w:r>
        <w:rPr/>
        <w:tab/>
        <w:tab/>
      </w:r>
      <w:r>
        <w:rPr/>
        <w:t>(Get Single Product)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-  </w:t>
      </w:r>
      <w:r>
        <w:rPr>
          <w:i/>
          <w:iCs/>
        </w:rPr>
        <w:t>/api/productos/by-nombre</w:t>
        <w:tab/>
      </w:r>
      <w:r>
        <w:rPr/>
        <w:tab/>
        <w:tab/>
        <w:tab/>
      </w:r>
      <w:r>
        <w:rPr/>
        <w:t>(Find Product By Name)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-  </w:t>
      </w:r>
      <w:r>
        <w:rPr>
          <w:i/>
          <w:iCs/>
        </w:rPr>
        <w:t>/api/productos/all</w:t>
        <w:tab/>
      </w:r>
      <w:r>
        <w:rPr/>
        <w:tab/>
        <w:tab/>
        <w:tab/>
        <w:tab/>
        <w:tab/>
      </w:r>
      <w:r>
        <w:rPr/>
        <w:t>(Get All Products)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-  </w:t>
      </w:r>
      <w:r>
        <w:rPr>
          <w:i/>
          <w:iCs/>
        </w:rPr>
        <w:t>/api/productos/save</w:t>
      </w:r>
      <w:r>
        <w:rPr/>
        <w:tab/>
        <w:tab/>
        <w:tab/>
        <w:tab/>
        <w:tab/>
      </w:r>
      <w:r>
        <w:rPr/>
        <w:t>(Save/Update Product)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-  </w:t>
      </w:r>
      <w:r>
        <w:rPr>
          <w:i/>
          <w:iCs/>
        </w:rPr>
        <w:t>/api/productos/delete/{productoId}</w:t>
      </w:r>
      <w:r>
        <w:rPr/>
        <w:tab/>
      </w:r>
      <w:r>
        <w:rPr/>
        <w:t>(Delete Product)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OpenAPI Endpoint:</w:t>
      </w:r>
    </w:p>
    <w:p>
      <w:pPr>
        <w:pStyle w:val="Normal"/>
        <w:bidi w:val="0"/>
        <w:rPr/>
      </w:pPr>
      <w:r>
        <w:rPr/>
        <w:t xml:space="preserve">-  </w:t>
      </w:r>
      <w:hyperlink r:id="rId3">
        <w:r>
          <w:rPr>
            <w:rStyle w:val="InternetLink"/>
          </w:rPr>
          <w:t>http://localhost:8080/swagger-ui/index.html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Explicaci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ón Código Fuente:</w:t>
      </w:r>
    </w:p>
    <w:p>
      <w:pPr>
        <w:pStyle w:val="Normal"/>
        <w:bidi w:val="0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bidi w:val="0"/>
        <w:rPr/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En el </w:t>
      </w:r>
      <w:r>
        <w:rPr>
          <w:rFonts w:eastAsia="宋体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Modelo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, se define la entidad “</w:t>
      </w:r>
      <w:r>
        <w:rPr>
          <w:rFonts w:eastAsia="宋体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Producto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” con los campos: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rFonts w:eastAsia="宋体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productoId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 </w:t>
        <w:tab/>
        <w:t>(Autogenerado)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rFonts w:eastAsia="宋体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nombre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ab/>
        <w:tab/>
        <w:t>(Unico, Entre 3 y 100 caracteres, NO nulo, vacio o en blanco)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rFonts w:eastAsia="宋体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precio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ab/>
        <w:tab/>
        <w:t>(Mayor o Igual a 0)</w:t>
      </w:r>
    </w:p>
    <w:p>
      <w:pPr>
        <w:pStyle w:val="Normal"/>
        <w:bidi w:val="0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bidi w:val="0"/>
        <w:rPr/>
      </w:pP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En el </w:t>
      </w:r>
      <w:r>
        <w:rPr>
          <w:rFonts w:eastAsia="宋体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C</w:t>
      </w:r>
      <w:r>
        <w:rPr>
          <w:rFonts w:eastAsia="宋体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ontrolador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 se define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n las plantillas URL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d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el CRUD 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(</w:t>
      </w:r>
      <w:r>
        <w:rPr>
          <w:rFonts w:eastAsia="宋体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Producto</w:t>
      </w:r>
      <w:r>
        <w:rPr>
          <w:rFonts w:eastAsia="宋体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Controller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)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: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rFonts w:eastAsia="宋体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 xml:space="preserve">Obtener Por ID 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(</w:t>
      </w:r>
      <w:r>
        <w:rPr>
          <w:rFonts w:eastAsia="宋体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getById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)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: Recibe la variable de ruta “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productoId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” 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y se invoca el </w:t>
      </w:r>
      <w:r>
        <w:rPr>
          <w:rFonts w:eastAsia="宋体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Servicio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eastAsia="宋体" w:cs="" w:cstheme="minorBidi" w:eastAsiaTheme="minorEastAsia"/>
          <w:b/>
          <w:bCs/>
          <w:kern w:val="2"/>
          <w:sz w:val="21"/>
          <w:szCs w:val="24"/>
          <w:lang w:val="en-US" w:eastAsia="zh-CN" w:bidi="ar-SA"/>
        </w:rPr>
        <w:t>ProductoService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 con el parametro recibido (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productoId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). El  Servicio 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ProductoService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 busca el producto con el id recibido, si existe, retorna el objeto, si no existe, arroja una excepción indicando que el producto no ha sido encontrado (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ProductNotFoundException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) 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con codigo Http 404 Not Found.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rFonts w:eastAsia="宋体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 xml:space="preserve">Obtener Todos los Productos 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(</w:t>
      </w:r>
      <w:r>
        <w:rPr>
          <w:rFonts w:eastAsia="宋体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getAll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)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Retorna una lista con los productos encontrados, o una lista vacia si no se encontraron productos.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rFonts w:eastAsia="宋体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Guardar Producto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 xml:space="preserve"> (</w:t>
      </w:r>
      <w:r>
        <w:rPr>
          <w:rFonts w:eastAsia="宋体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save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):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 Recibe un objeto Producto en formato Json y se valida que cumpla con las restricciones definidas en la entidad 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, si no cumple con las restricciones, se arroja una excepción “</w:t>
      </w:r>
      <w:r>
        <w:rPr>
          <w:rFonts w:eastAsia="宋体" w:cs="" w:cstheme="minorBidi" w:eastAsiaTheme="minorEastAsia"/>
          <w:b w:val="false"/>
          <w:bCs w:val="false"/>
          <w:i/>
          <w:iCs/>
          <w:kern w:val="2"/>
          <w:sz w:val="21"/>
          <w:szCs w:val="24"/>
          <w:u w:val="none"/>
          <w:lang w:val="en-US" w:eastAsia="zh-CN" w:bidi="ar-SA"/>
        </w:rPr>
        <w:t>ConstraintViolationException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” 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con codigo Http 400 Bad Request 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y se retorna una respuesta que incluye un arreglo con los errores generados. Si cumple con las restricciones, se invoca el servicio 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ProductoService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 con el objeto recibido en la peticion (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WebRequest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). Si el producto ya existe, se arroja una excepción “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ProductoAlreadyExistsException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” con código Http 409 Conflict, Si no existe, se guarda el producto en el repositorio y se devuelve el objeto. Si ocurre un error al guardar el objeto en el repositorio, se arroja la excepción “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ProductoNotSavedException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” con codigo http 500 Internal Server Error.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rFonts w:ascii="Calibri" w:hAnsi="Calibri" w:eastAsia="宋体" w:cs="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3439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rFonts w:eastAsia="宋体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Eliminar Producto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 xml:space="preserve"> (</w:t>
      </w:r>
      <w:r>
        <w:rPr>
          <w:rFonts w:eastAsia="宋体" w:cs="" w:cstheme="minorBidi" w:eastAsiaTheme="minorEastAsia"/>
          <w:b/>
          <w:bCs/>
          <w:i/>
          <w:iCs/>
          <w:kern w:val="2"/>
          <w:sz w:val="21"/>
          <w:szCs w:val="24"/>
          <w:lang w:val="en-US" w:eastAsia="zh-CN" w:bidi="ar-SA"/>
        </w:rPr>
        <w:t>delete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):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 Recibe el id del producto a eliminar y llama el metodo “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delete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” del servicio 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ProductoService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 xml:space="preserve"> con el parametro recibido en la peticion (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request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). Si el producto no existe, se arroja una excepcion (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ProductNotFoundException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) con codigo de respuesta Http 404 Not Found. Si el producto existe, se retorna un booleano (</w:t>
      </w:r>
      <w:r>
        <w:rPr>
          <w:rFonts w:eastAsia="宋体" w:cs="" w:cstheme="minorBidi" w:eastAsiaTheme="minorEastAsia"/>
          <w:i/>
          <w:iCs/>
          <w:kern w:val="2"/>
          <w:sz w:val="21"/>
          <w:szCs w:val="24"/>
          <w:lang w:val="en-US" w:eastAsia="zh-CN" w:bidi="ar-SA"/>
        </w:rPr>
        <w:t>productDeleted</w:t>
      </w:r>
      <w:r>
        <w:rPr>
          <w:rFonts w:eastAsia="宋体" w:cs="" w:cstheme="minorBidi" w:eastAsiaTheme="minorEastAsia"/>
          <w:kern w:val="2"/>
          <w:sz w:val="21"/>
          <w:szCs w:val="24"/>
          <w:lang w:val="en-US" w:eastAsia="zh-CN" w:bidi="ar-SA"/>
        </w:rPr>
        <w:t>) indicando si el producto fue eliminado del repositorio.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47"/>
        </w:tabs>
        <w:ind w:left="8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7"/>
        </w:tabs>
        <w:ind w:left="1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7"/>
        </w:tabs>
        <w:ind w:left="1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7"/>
        </w:tabs>
        <w:ind w:left="19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7"/>
        </w:tabs>
        <w:ind w:left="2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7"/>
        </w:tabs>
        <w:ind w:left="2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7"/>
        </w:tabs>
        <w:ind w:left="30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7"/>
        </w:tabs>
        <w:ind w:left="3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7"/>
        </w:tabs>
        <w:ind w:left="372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swagger-ui/index.html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2</Pages>
  <Words>383</Words>
  <Characters>2286</Characters>
  <CharactersWithSpaces>2661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2023-11-18T22:07:36Z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