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반복 이미지 편집에서의 얼굴 보존과 </w:t>
        <w:br/>
        <w:t>원본 기반 재생성 비교</w:t>
      </w:r>
    </w:p>
    <w:p>
      <w:pPr>
        <w:pStyle w:val="Subtitle"/>
        <w:spacing w:line="360" w:lineRule="exact"/>
        <w:ind w:firstLine="0"/>
        <w:jc w:val="center"/>
      </w:pPr>
      <w:r>
        <w:t>A Comparison of Facial Preservation and Original-Referenced Regeneration in Iterative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사용자는 옷, 배경, 액세서리를 여러 차례 수정하면서 얼굴은 유지되기를 기대한다. 그러나 앞선 생성물을 다음 입력으로 사용하는 방식에서는 요청하지 않은 얼굴 변화가 누적될 수 있다. 본 연구는 이러한 변화를 최초 원본에 누적 요구사항을 적용하는 방식과 비교하고, 원본과의 수치적 거리 및 사람이 판단하는 열화·보존의 관계를 탐색한다. 초기 실험은 합성 인물 6명과 순차 편집 7경로를 포함하며, 후속 실험은 이 중 3명의 인물에 대해 98개 출력을 생성하였다. 후속 최종 이미지 12개에는 자동 지표, 한 명의 사람 평가, 사람 결과를 제공하지 않은 별도 AI 평가를 연결하였다. 세 인물의 후속 비교에서 일괄 편집은 순차 편집보다 평균 얼굴 LPIPS가 낮았고, 사람은 일괄 결과 6개 모두와 순차 결과 6개 중 1개의 얼굴이 유지되었다고 평가하였다. 다만 AI와 사람의 열화 등급 정확 일치는 4/12에 그쳤다. 별도의 FLUX.2 Klein 4B 실험에서도 두 시드 평균 얼굴 LPIPS는 일괄 0.091313, 순차 0.124455였으나, 추가 피부 내부 영역 분석에서는 원시 MAE의 우열이 달라졌다. 따라서 원본 기반 생성은 본 조건에서 유망한 전략이지만, 원본 거리 감소를 곧바로 피부 열화 감소나 보편적인 얼굴 보존 성공으로 해석할 수 없다. 결과를 바탕으로 최초 원본과 누적 편집 상태를 분리하여 관리하는 로컬 편집기를 구현하였다.</w:t>
      </w:r>
    </w:p>
    <w:p>
      <w:pPr>
        <w:ind w:firstLine="0"/>
      </w:pPr>
      <w:r>
        <w:rPr>
          <w:b/>
        </w:rPr>
        <w:t xml:space="preserve">Abstract: </w:t>
      </w:r>
      <w:r>
        <w:t>Sequential image editing may change facial regions even when the requested modifications concern clothing, backgrounds, or accessories. We compare feeding previous outputs into subsequent edits with regenerating from the original image and accumulated requirements. The initial study includes six synthetic identities and seven sequential trajectories. Follow-up controls produced 98 outputs from three of these identities; 12 selected final images were assessed using automatic metrics, one human pilot rater, and a separate AI session without access to human ratings. Batch editing yielded lower mean facial LPIPS for all three identities. The human rater judged facial appearance preserved in all six batch outputs and one of six sequential outputs, while exact human–AI degradation agreement was only 4/12. In a separate FLUX.2 Klein 4B comparison with two seeds, mean facial LPIPS was 0.091313 for batch editing and 0.124455 for sequential editing. Post-hoc skin-region analysis, however, reversed the ranking under raw MAE in some settings. These exploratory findings support original-referenced generation as a promising workflow under the tested conditions, while distinguishing reference distance, skin degradation, appearance preservation, and instruction fulfillment. A local editor implements this workflow by storing the original image separately from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pPr>
        <w:jc w:val="both"/>
      </w:pPr>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사람·AI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자동 지표와 AI 등급은 사람이 판단한 열화 및 보존과 어느 정도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평가자의 독립성에는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pPr>
        <w:jc w:val="both"/>
      </w:pPr>
      <w:r>
        <w:t>GIE-Bench는 지시 이행과 보존 평가를 구분하며[4], EdiVal-Agent는 지시 이행, 내용 일관성, 시각 품질을 다차원으로 평가한다[3]. 본 연구에서도 얼굴 열화 등급과 얼굴 유지 여부를 별도 항목으로 유지한다. 요청한 편집의 달성 여부 역시 원본 거리로 대체하지 않는다.</w:t>
      </w:r>
    </w:p>
    <w:p>
      <w:pPr>
        <w:jc w:val="both"/>
      </w:pPr>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최종 사람 평가의 범위도 서로 다르다.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사람·AI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 사람 최종 고유 16개</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사람 1명과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독립 사람·AI 등급 없음</w:t>
            </w:r>
          </w:p>
        </w:tc>
      </w:tr>
      <w:tr>
        <w:trPr>
          <w:cantSplit/>
        </w:trPr>
        <w:tc>
          <w:tcPr>
            <w:tcW w:type="dxa" w:w="3213"/>
            <w:tcBorders>
              <w:bottom w:val="single" w:sz="5"/>
            </w:tcBorders>
          </w:tcPr>
          <w:p>
            <w:pPr>
              <w:spacing w:after="60" w:before="60" w:line="240" w:lineRule="auto"/>
              <w:ind w:firstLine="0"/>
            </w:pPr>
            <w:r>
              <w:rPr>
                <w:b w:val="0"/>
                <w:sz w:val="16"/>
              </w:rPr>
              <w:t>로컬 ROI 민감도 분석</w:t>
            </w:r>
          </w:p>
        </w:tc>
        <w:tc>
          <w:tcPr>
            <w:tcW w:type="dxa" w:w="3213"/>
            <w:tcBorders>
              <w:bottom w:val="single" w:sz="5"/>
            </w:tcBorders>
          </w:tcPr>
          <w:p>
            <w:pPr>
              <w:spacing w:after="60" w:before="60" w:line="240" w:lineRule="auto"/>
              <w:ind w:firstLine="0"/>
            </w:pPr>
            <w:r>
              <w:rPr>
                <w:b w:val="0"/>
                <w:sz w:val="16"/>
              </w:rPr>
              <w:t>위 8개 재분석, 최종 4개 별도 집계</w:t>
            </w:r>
          </w:p>
        </w:tc>
        <w:tc>
          <w:tcPr>
            <w:tcW w:type="dxa" w:w="3213"/>
            <w:tcBorders>
              <w:bottom w:val="single" w:sz="5"/>
            </w:tcBorders>
          </w:tcPr>
          <w:p>
            <w:pPr>
              <w:spacing w:after="60" w:before="60" w:line="240" w:lineRule="auto"/>
              <w:ind w:firstLine="0"/>
            </w:pPr>
            <w:r>
              <w:rPr>
                <w:b w:val="0"/>
                <w:sz w:val="16"/>
              </w:rPr>
              <w:t>새로운 생성이나 평가자 없음</w:t>
            </w:r>
          </w:p>
        </w:tc>
      </w:tr>
    </w:tbl>
    <w:p>
      <w:pPr>
        <w:sectPr>
          <w:type w:val="continuous"/>
          <w:pgSz w:w="11906" w:h="16838"/>
          <w:pgMar w:top="1134" w:right="1134" w:bottom="1134" w:left="1134" w:header="720" w:footer="720" w:gutter="0"/>
          <w:cols w:space="500" w:num="1"/>
          <w:docGrid w:linePitch="360"/>
        </w:sectPr>
      </w:pPr>
    </w:p>
    <w:p>
      <w:pPr>
        <w:jc w:val="both"/>
      </w:pPr>
      <w:r>
        <w:t>초기 수치 분석 113개 중 두 개는 개입 전 후보이며 AI 평가 111개에 포함되지 않는다. 후속 12개는 98개의 부분집합이다. 원본 대 원본 대조, 재평가 문항,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pPr>
        <w:jc w:val="both"/>
      </w:pPr>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4. 사람 평가와 AI 평가</w:t>
      </w:r>
    </w:p>
    <w:p>
      <w:pPr>
        <w:jc w:val="both"/>
      </w:pPr>
      <w:r>
        <w:t>얼굴 열화 항목은 인위적인 피부 무늬·형태 왜곡을 대상으로 하며 원래의 주름·점과 조명·색조·배치 변화는 구별한다. 등급은 없음(0), 약함(1), 뚜렷함(2), 심함(3)의 순서 척도로 평가하고, 얼굴 보존은 미유지(0), 부분 유지(1), 유지(2)로 구분한다. 초기 최종 이미지 16개와 후속 12개는 한 명의 예비 평가에 근거한다. 후속 평가자는 연구 결과와 가설에 노출되었으며, 두 열화 응답을 다시 확인한 뒤 각각 0에서 1로 변경하였다. 최초 응답과 재평가 기록은 보존하였고 본문은 재평가 반영 값을 사용한다. 재평가를 독립 관측으로 취급하지 않는다.</w:t>
      </w:r>
    </w:p>
    <w:p>
      <w:pPr>
        <w:jc w:val="both"/>
      </w:pPr>
      <w:r>
        <w:t>초기 AI 평가는 같은 기반 모델의 두 세션이 고유 111개 출력을 평가한 것이다. 세션별 원본 대조 10개와 숨은 반복 12개를 추가하였다. 후속 AI는 사람 결과·지표·방법명을 제공하지 않은 별도 세션에서 12개 후보와 원본 대조 3개를 평가하였다. 비교판 표시 문제로 처음 판정하지 못한 두 이미지는 개별 PNG 확인 후 평가하였으며 최초 기록을 남겼다. 이는 새로운 모델 간 검증이나 독립된 두 번째 사람 평가가 아니다.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pPr>
        <w:jc w:val="both"/>
      </w:pPr>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IV. 결과</w:t>
      </w:r>
    </w:p>
    <w:p>
      <w:pPr>
        <w:pStyle w:val="Heading2"/>
      </w:pPr>
      <w:r>
        <w:t>1. 초기 순차 경로와 원본 기반 정책</w:t>
      </w:r>
    </w:p>
    <w:p>
      <w:pPr>
        <w:jc w:val="both"/>
      </w:pPr>
      <w:r>
        <w:t>초기 순차 최종 7개를 사람은 모두 열화 3과 보존 0으로 평가하였다. 원본 기반 최종 6개는 열화 0 또는 1, 보존 2였다. 완료된 1회 개입 최종 2개는 보존 0이었고, 3단계마다 개입한 최종 1개는 보존 1이었다. 이는 중간 한 번의 개선만으로 이후 결과를 보장할 수 없음을 보여주지만, 정책별 표본 수가 다르므로 모집단 성공률로 해석할 수 없다.</w:t>
      </w:r>
    </w:p>
    <w:p>
      <w:pPr>
        <w:jc w:val="both"/>
      </w:pPr>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2. 후속 통제 실험</w:t>
      </w:r>
    </w:p>
    <w:p>
      <w:pPr>
        <w:jc w:val="both"/>
      </w:pPr>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pPr>
        <w:sectPr>
          <w:type w:val="continuous"/>
          <w:pgSz w:w="11906" w:h="16838"/>
          <w:pgMar w:top="1134" w:right="1134" w:bottom="1134" w:left="1134" w:header="720" w:footer="720" w:gutter="0"/>
          <w:cols w:space="500" w:num="1"/>
          <w:docGrid w:linePitch="360"/>
        </w:sectPr>
      </w:pPr>
    </w:p>
    <w:p>
      <w:pPr>
        <w:jc w:val="both"/>
      </w:pPr>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3. 사람과 AI의 일치 및 지표 관계</w:t>
      </w:r>
    </w:p>
    <w:p>
      <w:pPr>
        <w:jc w:val="both"/>
      </w:pPr>
      <w:r>
        <w:t>후속 12개 이미지에서 일괄 결과의 사람 열화 등급은 0이 2개, 1이 4개였고, 순차 결과는 1이 4개, 2가 2개였다. 얼굴 보존은 일괄 6/6, 순차 1/6이 유지였다. 인물·반복으로 대응한 여섯 쌍에서 일괄의 열화 등급이 더 낮은 쌍은 4개, 같은 쌍은 2개였다. 보존에서는 일괄이 더 높은 쌍이 5개, 같은 쌍이 1개였다.</w:t>
      </w:r>
    </w:p>
    <w:p>
      <w:pPr>
        <w:pStyle w:val="Caption"/>
        <w:keepNext/>
        <w:ind w:firstLine="0"/>
        <w:jc w:val="center"/>
      </w:pPr>
      <w:r>
        <w:t>표 4. 후속 사람·AI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Pr>
          <w:p>
            <w:pPr>
              <w:spacing w:after="60" w:before="60" w:line="240" w:lineRule="auto"/>
              <w:ind w:firstLine="0"/>
            </w:pPr>
            <w:r>
              <w:rPr>
                <w:b w:val="0"/>
                <w:sz w:val="16"/>
              </w:rPr>
              <w:t>사람 열화</w:t>
            </w:r>
          </w:p>
        </w:tc>
        <w:tc>
          <w:tcPr>
            <w:tcW w:type="dxa" w:w="1523"/>
          </w:tcPr>
          <w:p>
            <w:pPr>
              <w:spacing w:after="60" w:before="60" w:line="240" w:lineRule="auto"/>
              <w:ind w:firstLine="0"/>
            </w:pPr>
            <w:r>
              <w:rPr>
                <w:b w:val="0"/>
                <w:sz w:val="16"/>
              </w:rPr>
              <w:t>없음 2, 약함 4</w:t>
            </w:r>
          </w:p>
        </w:tc>
        <w:tc>
          <w:tcPr>
            <w:tcW w:type="dxa" w:w="1523"/>
          </w:tcPr>
          <w:p>
            <w:pPr>
              <w:spacing w:after="60" w:before="60" w:line="240" w:lineRule="auto"/>
              <w:ind w:firstLine="0"/>
            </w:pPr>
            <w:r>
              <w:rPr>
                <w:b w:val="0"/>
                <w:sz w:val="16"/>
              </w:rPr>
              <w:t>약함 4, 뚜렷함 2</w:t>
            </w:r>
          </w:p>
        </w:tc>
      </w:tr>
      <w:tr>
        <w:trPr>
          <w:cantSplit/>
        </w:trPr>
        <w:tc>
          <w:tcPr>
            <w:tcW w:type="dxa" w:w="1523"/>
          </w:tcPr>
          <w:p>
            <w:pPr>
              <w:spacing w:after="60" w:before="60" w:line="240" w:lineRule="auto"/>
              <w:ind w:firstLine="0"/>
            </w:pPr>
            <w:r>
              <w:rPr>
                <w:b w:val="0"/>
                <w:sz w:val="16"/>
              </w:rPr>
              <w:t>사람 보존</w:t>
            </w:r>
          </w:p>
        </w:tc>
        <w:tc>
          <w:tcPr>
            <w:tcW w:type="dxa" w:w="1523"/>
          </w:tcPr>
          <w:p>
            <w:pPr>
              <w:spacing w:after="60" w:before="60" w:line="240" w:lineRule="auto"/>
              <w:ind w:firstLine="0"/>
            </w:pPr>
            <w:r>
              <w:rPr>
                <w:b w:val="0"/>
                <w:sz w:val="16"/>
              </w:rPr>
              <w:t>유지 6</w:t>
            </w:r>
          </w:p>
        </w:tc>
        <w:tc>
          <w:tcPr>
            <w:tcW w:type="dxa" w:w="1523"/>
          </w:tcPr>
          <w:p>
            <w:pPr>
              <w:spacing w:after="60" w:before="60" w:line="240" w:lineRule="auto"/>
              <w:ind w:firstLine="0"/>
            </w:pPr>
            <w:r>
              <w:rPr>
                <w:b w:val="0"/>
                <w:sz w:val="16"/>
              </w:rPr>
              <w:t>유지 1, 미유지 5</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후속 AI와 사람의 열화 등급은 정확히 4/12, 한 등급 이내에서 10/12 일치했으며 Spearman 순위 상관은 0.639였다. 원본 대조 3개는 모두 AI 등급 0이었다. 방법 간 방향에는 일치가 있지만 절대 등급에는 차이가 있으므로 AI를 사람 평가의 대체물로 결론 내릴 수 없다.</w:t>
      </w:r>
    </w:p>
    <w:p>
      <w:pPr>
        <w:jc w:val="both"/>
      </w:pPr>
      <w:r>
        <w:t>초기 AI 두 세션은 고유 111개에서 99/111(89.19%) 정확 일치, 등급 2 이상 이진 기준에서 107/111(96.40%) 일치를 보였으며 선형 가중 κ는 0.897이었다. 숨은 반복 정확 일치는 각각 11/12와 12/12, 원본 대조는 각각 10/10이었다. 이는 같은 기반 모델의 세션 일관성에 관한 결과이며 사람 간 신뢰도나 모델 다양성의 증거가 아니다.</w:t>
      </w:r>
    </w:p>
    <w:p>
      <w:pPr>
        <w:jc w:val="both"/>
      </w:pPr>
      <w:r>
        <w:t>후속 사람 열화와 얼굴 MAE, SSIM, LPIPS의 순위 상관은 각각 −0.125, −0.334, 0.502였다. 보존과의 상관은 −0.416, 0.661, −0.710이었다. 특히 MAE와 열화 사이의 약한 반대 방향 관계는 수치 거리를 열화 척도로 단순 치환하기 어렵다는 점을 보여준다. 이 상관들은 3인물의 종속된 12개 출력과 한 사람에 대한 기술 통계다.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pPr>
        <w:jc w:val="both"/>
      </w:pPr>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1"/>
      </w:pPr>
      <w:r>
        <w:t>VI. 논의와 한계</w:t>
      </w:r>
    </w:p>
    <w:p>
      <w:pPr>
        <w:jc w:val="both"/>
      </w:pPr>
      <w:r>
        <w:t>첫째, 원본 기반 생성은 본 조건에서 얼굴 원본 거리와 사람의 보존 판정에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pPr>
        <w:jc w:val="both"/>
      </w:pPr>
      <w:r>
        <w:t>둘째, 측정 영역과 지표의 선택은 결론의 범위를 바꾼다. 얼굴 사각형의 거리, 피부 평균 색, 세부 고주파 성분, 사람이 본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pPr>
        <w:jc w:val="both"/>
      </w:pPr>
      <w:r>
        <w:t>셋째, 평가자는 한 명이며 연구 결과에 노출되었다. 후속 재평가 역시 피드백 이후 수행되었다. 사람 결과는 예비 판단으로만 해석해야 한다. AI 입력 분리는 사람 결과를 직접 따라 매기는 위험을 줄이지만 AI의 독립적인 타당성을 확립하지 않는다. 같은 기반 모델의 두 세션 일치율이 높아도 편향을 공유할 수 있다.</w:t>
      </w:r>
    </w:p>
    <w:p>
      <w:pPr>
        <w:jc w:val="both"/>
      </w:pPr>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pPr>
        <w:jc w:val="both"/>
      </w:pPr>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사람 평가에서는 결과를 보지 않은 복수 평가자가 무작위 익명 비교를 수행하고, 열화·보존·요청 이행을 별도로 판정해야 한다. 통계 분석은 인물 및 반복의 군집 구조를 반영해야 한다.</w:t>
      </w:r>
    </w:p>
    <w:p>
      <w:pPr>
        <w:pStyle w:val="Heading1"/>
      </w:pPr>
      <w:r>
        <w:t>VII. 결론</w:t>
      </w:r>
    </w:p>
    <w:p>
      <w:pPr>
        <w:jc w:val="both"/>
      </w:pPr>
      <w:r>
        <w:t>본 탐색적 연구에서는 비얼굴 편집을 순차 수행할 때 최초 원본과의 얼굴 차이가 누적되는 사례를 관찰하였고, 원본 기반 또는 일괄 생성이 여러 비교에서 더 작은 얼굴 거리와 더 높은 예비 보존 판정을 보였다. 그러나 사람과 AI의 절대 열화 등급은 충분히 일치하지 않았으며, 추가 피부 내부 분석에서는 원시 MAE의 우열이 역전되었다. 실용적으로는 최초 원본과 누적 요구사항을 함께 관리하는 구조가 유망하지만, 연구적으로는 거리 감소·피부 열화 감소·얼굴 보존·요청 이행을 구별하는 평가가 필요하다. 본 결과는 보편적인 우월성이나 자동 열화 감지기의 검증보다 후속 확증 실험의 근거를 제공한다.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이미지 편집에서의 얼굴 보존과 원본 기반 재생성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