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반복 이미지 편집에서의 얼굴 보존과 </w:t>
        <w:br/>
        <w:t>원본 기반 재생성 비교</w:t>
      </w:r>
    </w:p>
    <w:p>
      <w:r>
        <w:t>A Comparison of Facial Preservation and Original-Referenced Regeneration in Iterative Image Editing</w:t>
      </w:r>
    </w:p>
    <w:p>
      <w:pPr>
        <w:pStyle w:val="Heading1"/>
      </w:pPr>
      <w:r>
        <w:t>초록</w:t>
      </w:r>
    </w:p>
    <w:p>
      <w:r>
        <w:t>이미지 편집 시스템에서 앞선 생성물을 다음 입력으로 사용하면 요청하지 않은 얼굴 변화가 누적될 수 있다. 본 연구는 순차 편집과 최초 원본에 누적 요구사항을 적용하는 재생성을 비교한다. 초기 실험은 합성 인물 6명과 인물별 순차 1경로, 후속 통제 실험은 기존 3인물의 98개 출력을 포함한다. 얼굴 MAE·SSIM·LPIPS, 피부 내부 영역 및 별도 AI 등급으로 분석하였다. 세 인물의 후속 비교에서 일괄 편집의 평균 얼굴 LPIPS가 순차보다 낮았다. 별도 FLUX.2 Klein 4B 실험의 두 시드 평균 LPIPS는 일괄 0.091313, 순차 0.124455였으나 피부 원시 MAE는 일부 설정에서 반대 방향이었다. 최초 원본과 누적 요구를 분리하는 웹 편집기를 구현하였다. 웹 생성 경로를 합성 인물 6명에게 세 번씩 적용한 18쌍에서 평균 얼굴 LPIPS는 일괄 0.087120, 순차 0.108710이었으며, 일괄 방식이 18쌍 모두 낮았다. 원본 대비 ArcFace 코사인 유사도는 일괄 0.922054, 순차 0.713703이며 18쌍 모두 일괄 방식이 높았다.</w:t>
      </w:r>
    </w:p>
    <w:p>
      <w:r>
        <w:t>주요어: 순차 이미지 편집, 얼굴 보존, 원본 기반 재생성, 지각 유사도, 탐색적 평가</w:t>
      </w:r>
    </w:p>
    <w:p>
      <w:pPr>
        <w:pStyle w:val="Heading1"/>
      </w:pPr>
      <w:r>
        <w:t>1. 서론</w:t>
      </w:r>
    </w:p>
    <w:p>
      <w:r>
        <w:t>인물 이미지 편집에서는 셔츠, 배경, 장신구를 변경하면서 얼굴을 유지하는 것이 주요 요구사항이다. 생성형 편집 과정에서 얼굴의 색조, 질감, 윤곽과 세부가 함께 변할 수 있으므로 요청한 요소의 변경과 얼굴 보존을 각각 평가할 필요가 있다.</w:t>
      </w:r>
    </w:p>
    <w:p>
      <w:r>
        <w:t>다중 턴 이미지 편집과 내용 보존은 기존 연구에서도 다뤄진 문제다[1–3]. 본 연구는 생성기에 전달하는 입력 정책을 중심으로 입력 전달 방식, 측정 영역, 자동 지표, AI 판정 사이에 어떤 차이가 나타나는지 확인한다. 특히 색과 위치의 변화가 포함된 원본 거리를 피부 열화의 직접 측정값으로 취급할 때 발생하는 해석 문제에 초점을 둔다.</w:t>
      </w:r>
    </w:p>
    <w:p>
      <w:r>
        <w:t>연구 질문은 다음과 같다. 첫째, 이전 결과를 입력으로 쓰는 순차 편집과 최초 원본을 참조하는 생성은 얼굴 원본 거리에서 어떤 차이를 보이는가? 둘째, 그 차이는 편집 순서, 무변경 반복, 측정 영역 및 위치 보정에 따라 유지되는가? 셋째, 얼굴 전체 거리와 피부 내부 지표의 비교 방향은 일치하는가? 넷째, 관찰된 결과를 사용자의 연속 요청을 처리하는 시스템 설계에 어떻게 반영할 수 있는가?</w:t>
      </w:r>
    </w:p>
    <w:p>
      <w:r>
        <w:t>본 연구는 직전 출력과 최초 원본을 사용하는 두 입력 정책을 비교하고, 얼굴 전체 거리와 피부 내부 지표가 다른 방향을 보이는 사례를 분석하며, 누적 요청을 관리하는 웹 편집기에 두 방식을 구현하였다.</w:t>
      </w:r>
    </w:p>
    <w:p>
      <w:pPr>
        <w:pStyle w:val="Heading1"/>
      </w:pPr>
      <w:r>
        <w:t>2. 관련 연구</w:t>
      </w:r>
    </w:p>
    <w:p>
      <w:r>
        <w:t>MagicBrush는 단일 턴과 다중 턴을 포함하는 사람 주석 기반 이미지 편집 데이터셋을 제시한다[1]. 이는 편집 성능을 한 번의 결과만으로 평가하기 어렵다는 배경을 제공한다. Multi-turn Consistent Image Editing은 다중 턴에서의 누적 오차와 내용 일관성을 모델 수준에서 다룬다[2]. 본 연구는 사용 가능한 생성기에서 직전 출력과 최초 원본을 참조하는 두 입력 정책을 비교한다.</w:t>
      </w:r>
    </w:p>
    <w:p>
      <w:r>
        <w:t>GIE-Bench는 지시 이행과 보존 평가를 구분하며[4], EdiVal-Agent는 지시 이행, 내용 일관성, 시각 품질을 다차원으로 평가한다[3]. 본 연구도 원본과의 수치적 거리, AI 열화 등급, 편집 요구의 이행을 별도 항목으로 다룬다.</w:t>
      </w:r>
    </w:p>
    <w:p>
      <w:r>
        <w:t>SSIM은 구조적 유사도를, LPIPS는 학습된 특징 공간의 지각적 거리를 측정한다[5,6]. 본 연구에서는 이들을 원본과 출력의 차이를 정량화하는 지표로 사용한다. MAE는 색 이동과 기하학적 어긋남에도 반응한다. 이에 따라 얼굴 사각형뿐 아니라 피부 내부 영역, 위치 보정, 평균 색 제거 분석을 함께 사용한다.</w:t>
      </w:r>
    </w:p>
    <w:p>
      <w:r>
        <w:t>ArcFace는 각도 마진으로 학습한 얼굴 인식 임베딩을 통해 얼굴 정체성 특징을 비교한다[9]. 본 연구는 원본과 출력의 512차원 임베딩 사이 코사인 유사도를 얼굴 특징 보존 지표로 사용한다.</w:t>
      </w:r>
    </w:p>
    <w:p>
      <w:pPr>
        <w:pStyle w:val="Heading1"/>
      </w:pPr>
      <w:r>
        <w:t>3. 연구 설계</w:t>
      </w:r>
    </w:p>
    <w:p>
      <w:pPr>
        <w:pStyle w:val="Heading2"/>
      </w:pPr>
      <w:r>
        <w:t>3.1 자료 범위와 분석 단위</w:t>
      </w:r>
    </w:p>
    <w:p>
      <w:r>
        <w:t>인물 P01–P06은 합성 이미지다. 초기 순차 편집은 6명에 대해 인물별 한 번씩 총 6경로를 구성한다. 정책 비교는 18경로의 178단계 출력을 포함한다. 경로 간 공유 출력을 구분하고, 미완료 단계는 결측으로 처리하였다. 분석별 자료 범위는 표 1에 제시하였다.</w:t>
      </w:r>
    </w:p>
    <w:p>
      <w:pPr>
        <w:pStyle w:val="Caption"/>
        <w:keepNext/>
      </w:pPr>
      <w:r>
        <w:t>표 1. 실험 묶음과 평가 범위</w:t>
      </w:r>
    </w:p>
    <w:tbl>
      <w:tblPr>
        <w:tblStyle w:val="LightShading-Accent1"/>
        <w:tblW w:type="auto" w:w="0"/>
        <w:tblLook w:firstColumn="1" w:firstRow="1" w:lastColumn="0" w:lastRow="0" w:noHBand="0" w:noVBand="1" w:val="04A0"/>
      </w:tblPr>
      <w:tblGrid>
        <w:gridCol w:w="3175"/>
        <w:gridCol w:w="3175"/>
        <w:gridCol w:w="3175"/>
      </w:tblGrid>
      <w:tr>
        <w:trPr>
          <w:cantSplit/>
          <w:tblHeader/>
        </w:trPr>
        <w:tc>
          <w:tcPr>
            <w:tcW w:type="dxa" w:w="3175"/>
          </w:tcPr>
          <w:p>
            <w:pPr>
              <w:spacing w:after="80" w:before="80" w:line="252" w:lineRule="auto"/>
            </w:pPr>
            <w:r>
              <w:rPr>
                <w:b/>
                <w:sz w:val="18"/>
              </w:rPr>
              <w:t>실험 묶음</w:t>
            </w:r>
          </w:p>
        </w:tc>
        <w:tc>
          <w:tcPr>
            <w:tcW w:type="dxa" w:w="3175"/>
          </w:tcPr>
          <w:p>
            <w:pPr>
              <w:spacing w:after="80" w:before="80" w:line="252" w:lineRule="auto"/>
            </w:pPr>
            <w:r>
              <w:rPr>
                <w:b/>
                <w:sz w:val="18"/>
              </w:rPr>
              <w:t>생성·분석 범위</w:t>
            </w:r>
          </w:p>
        </w:tc>
        <w:tc>
          <w:tcPr>
            <w:tcW w:type="dxa" w:w="3175"/>
          </w:tcPr>
          <w:p>
            <w:pPr>
              <w:spacing w:after="80" w:before="80" w:line="252" w:lineRule="auto"/>
            </w:pPr>
            <w:r>
              <w:rPr>
                <w:b/>
                <w:sz w:val="18"/>
              </w:rPr>
              <w:t>AI 평가 범위</w:t>
            </w:r>
          </w:p>
        </w:tc>
      </w:tr>
      <w:tr>
        <w:trPr>
          <w:cantSplit/>
        </w:trPr>
        <w:tc>
          <w:tcPr>
            <w:tcW w:type="dxa" w:w="3175"/>
          </w:tcPr>
          <w:p>
            <w:pPr>
              <w:spacing w:after="80" w:before="80" w:line="252" w:lineRule="auto"/>
            </w:pPr>
            <w:r>
              <w:rPr>
                <w:b w:val="0"/>
                <w:sz w:val="18"/>
              </w:rPr>
              <w:t>초기 10단계 및 정책 비교</w:t>
            </w:r>
          </w:p>
        </w:tc>
        <w:tc>
          <w:tcPr>
            <w:tcW w:type="dxa" w:w="3175"/>
          </w:tcPr>
          <w:p>
            <w:pPr>
              <w:spacing w:after="80" w:before="80" w:line="252" w:lineRule="auto"/>
            </w:pPr>
            <w:r>
              <w:rPr>
                <w:b w:val="0"/>
                <w:sz w:val="18"/>
              </w:rPr>
              <w:t>6인물, 순차 6경로; 수치 분석 고유 103개</w:t>
            </w:r>
          </w:p>
        </w:tc>
        <w:tc>
          <w:tcPr>
            <w:tcW w:type="dxa" w:w="3175"/>
          </w:tcPr>
          <w:p>
            <w:pPr>
              <w:spacing w:after="80" w:before="80" w:line="252" w:lineRule="auto"/>
            </w:pPr>
            <w:r>
              <w:rPr>
                <w:b w:val="0"/>
                <w:sz w:val="18"/>
              </w:rPr>
              <w:t>AI 고유 101개·두 세션</w:t>
            </w:r>
          </w:p>
        </w:tc>
      </w:tr>
      <w:tr>
        <w:trPr>
          <w:cantSplit/>
        </w:trPr>
        <w:tc>
          <w:tcPr>
            <w:tcW w:type="dxa" w:w="3175"/>
          </w:tcPr>
          <w:p>
            <w:pPr>
              <w:spacing w:after="80" w:before="80" w:line="252" w:lineRule="auto"/>
            </w:pPr>
            <w:r>
              <w:rPr>
                <w:b w:val="0"/>
                <w:sz w:val="18"/>
              </w:rPr>
              <w:t>후속 편집 통제</w:t>
            </w:r>
          </w:p>
        </w:tc>
        <w:tc>
          <w:tcPr>
            <w:tcW w:type="dxa" w:w="3175"/>
          </w:tcPr>
          <w:p>
            <w:pPr>
              <w:spacing w:after="80" w:before="80" w:line="252" w:lineRule="auto"/>
            </w:pPr>
            <w:r>
              <w:rPr>
                <w:b w:val="0"/>
                <w:sz w:val="18"/>
              </w:rPr>
              <w:t>기존 3인물, 예비 14개와 추가 84개, 총 98개</w:t>
            </w:r>
          </w:p>
        </w:tc>
        <w:tc>
          <w:tcPr>
            <w:tcW w:type="dxa" w:w="3175"/>
          </w:tcPr>
          <w:p>
            <w:pPr>
              <w:spacing w:after="80" w:before="80" w:line="252" w:lineRule="auto"/>
            </w:pPr>
            <w:r>
              <w:rPr>
                <w:b w:val="0"/>
                <w:sz w:val="18"/>
              </w:rPr>
              <w:t>선정 최종 12개에 별도 AI 1세션</w:t>
            </w:r>
          </w:p>
        </w:tc>
      </w:tr>
      <w:tr>
        <w:trPr>
          <w:cantSplit/>
        </w:trPr>
        <w:tc>
          <w:tcPr>
            <w:tcW w:type="dxa" w:w="3175"/>
          </w:tcPr>
          <w:p>
            <w:pPr>
              <w:spacing w:after="80" w:before="80" w:line="252" w:lineRule="auto"/>
            </w:pPr>
            <w:r>
              <w:rPr>
                <w:b w:val="0"/>
                <w:sz w:val="18"/>
              </w:rPr>
              <w:t>로컬 FLUX 정책 비교</w:t>
            </w:r>
          </w:p>
        </w:tc>
        <w:tc>
          <w:tcPr>
            <w:tcW w:type="dxa" w:w="3175"/>
          </w:tcPr>
          <w:p>
            <w:pPr>
              <w:spacing w:after="80" w:before="80" w:line="252" w:lineRule="auto"/>
            </w:pPr>
            <w:r>
              <w:rPr>
                <w:b w:val="0"/>
                <w:sz w:val="18"/>
              </w:rPr>
              <w:t>P04, 2시드, 새 출력 8개·최종 4개</w:t>
            </w:r>
          </w:p>
        </w:tc>
        <w:tc>
          <w:tcPr>
            <w:tcW w:type="dxa" w:w="3175"/>
          </w:tcPr>
          <w:p>
            <w:pPr>
              <w:spacing w:after="80" w:before="80" w:line="252" w:lineRule="auto"/>
            </w:pPr>
            <w:r>
              <w:rPr>
                <w:b w:val="0"/>
                <w:sz w:val="18"/>
              </w:rPr>
              <w:t>자동 지표 분석</w:t>
            </w:r>
          </w:p>
        </w:tc>
      </w:tr>
      <w:tr>
        <w:trPr>
          <w:cantSplit/>
        </w:trPr>
        <w:tc>
          <w:tcPr>
            <w:tcW w:type="dxa" w:w="3175"/>
          </w:tcPr>
          <w:p>
            <w:pPr>
              <w:spacing w:after="80" w:before="80" w:line="252" w:lineRule="auto"/>
            </w:pPr>
            <w:r>
              <w:rPr>
                <w:b w:val="0"/>
                <w:sz w:val="18"/>
              </w:rPr>
              <w:t>로컬 ROI 민감도 분석</w:t>
            </w:r>
          </w:p>
        </w:tc>
        <w:tc>
          <w:tcPr>
            <w:tcW w:type="dxa" w:w="3175"/>
          </w:tcPr>
          <w:p>
            <w:pPr>
              <w:spacing w:after="80" w:before="80" w:line="252" w:lineRule="auto"/>
            </w:pPr>
            <w:r>
              <w:rPr>
                <w:b w:val="0"/>
                <w:sz w:val="18"/>
              </w:rPr>
              <w:t>위 8개 재분석, 최종 4개 별도 집계</w:t>
            </w:r>
          </w:p>
        </w:tc>
        <w:tc>
          <w:tcPr>
            <w:tcW w:type="dxa" w:w="3175"/>
          </w:tcPr>
          <w:p>
            <w:pPr>
              <w:spacing w:after="80" w:before="80" w:line="252" w:lineRule="auto"/>
            </w:pPr>
            <w:r>
              <w:rPr>
                <w:b w:val="0"/>
                <w:sz w:val="18"/>
              </w:rPr>
              <w:t>기존 출력의 지표 재분석</w:t>
            </w:r>
          </w:p>
        </w:tc>
      </w:tr>
      <w:tr>
        <w:trPr>
          <w:cantSplit/>
        </w:trPr>
        <w:tc>
          <w:tcPr>
            <w:tcW w:type="dxa" w:w="3175"/>
          </w:tcPr>
          <w:p>
            <w:pPr>
              <w:spacing w:after="80" w:before="80" w:line="252" w:lineRule="auto"/>
            </w:pPr>
            <w:r>
              <w:rPr>
                <w:b w:val="0"/>
                <w:sz w:val="18"/>
              </w:rPr>
              <w:t>웹 편집기 정책 비교</w:t>
            </w:r>
          </w:p>
        </w:tc>
        <w:tc>
          <w:tcPr>
            <w:tcW w:type="dxa" w:w="3175"/>
          </w:tcPr>
          <w:p>
            <w:pPr>
              <w:spacing w:after="80" w:before="80" w:line="252" w:lineRule="auto"/>
            </w:pPr>
            <w:r>
              <w:rPr>
                <w:b w:val="0"/>
                <w:sz w:val="18"/>
              </w:rPr>
              <w:t>P04 예비 2시드·8개 출력; 6인물 확장, 인물당 3회·72개 출력</w:t>
            </w:r>
          </w:p>
        </w:tc>
        <w:tc>
          <w:tcPr>
            <w:tcW w:type="dxa" w:w="3175"/>
          </w:tcPr>
          <w:p>
            <w:pPr>
              <w:spacing w:after="80" w:before="80" w:line="252" w:lineRule="auto"/>
            </w:pPr>
            <w:r>
              <w:rPr>
                <w:b w:val="0"/>
                <w:sz w:val="18"/>
              </w:rPr>
              <w:t>자동 지표 분석</w:t>
            </w:r>
          </w:p>
        </w:tc>
      </w:tr>
    </w:tbl>
    <w:p>
      <w:pPr>
        <w:spacing w:after="20"/>
      </w:pPr>
    </w:p>
    <w:p>
      <w:r>
        <w:t>초기 수치 분석은 확정 출력 101개와 개입 전 후보 2개를 포함하며, AI 평가는 확정 출력을 대상으로 하였다. 후속 AI 평가에는 98개 중 최종 출력 12개를 선정하였다. 원본 대조와 개발용 이미지는 검증용 자료로 별도 관리하였다. 초기 도구 기반 생성기의 재현 범위는 보존된 입력·출력·프롬프트·분석 기록이다.</w:t>
      </w:r>
    </w:p>
    <w:p>
      <w:pPr>
        <w:pStyle w:val="Heading2"/>
      </w:pPr>
      <w:r>
        <w:t>3.2 입력 정책과 편집 과제</w:t>
      </w:r>
    </w:p>
    <w:p>
      <w:r>
        <w:t>초기 10단계 과제는 귀걸이, 목걸이, 핀, 의상, 배경 등의 비얼굴 편집 및 후속 색·형태 변경으로 구성된다. 순차 정책은 직전 출력을 다음 입력으로 사용한다. 원본 기반 정책은 최초 입력에 해당 시점까지의 요구사항을 적용한다. 중간 1회 개입, 3단계마다 개입, 알람 기반 개입, 마지막 단계만 재생성하는 변형도 기록하였다. 공유 출력이 있는 정책은 입력 경로와 호출 수를 비교하였다.</w:t>
      </w:r>
    </w:p>
    <w:p>
      <w:r>
        <w:t>후속 실험에서는 셔츠, 배경, 핀의 최종 요구를 한 번에 적용하는 일괄 방식과 세 단계로 적용하는 순차 방식을 비교하였다. 동일한 최종 요구를 기준으로 최종 이미지의 지표와 각 작업 흐름의 호출 수를 비교하였다.</w:t>
      </w:r>
    </w:p>
    <w:p>
      <w:r>
        <w:t>98개 후속 출력은 예비 분해 실험 14개, 편집 순서 실험 38개, P05·P06 재현 16개, 색·재질 요인 실험 24개, 무변경 반복 연장 6개로 구성된다. 순서 실험은 세 편집의 여섯 순열을 포함한다. 무변경 반복은 동일한 요청으로 생성을 반복할 때의 변화를 확인하는 대조다.</w:t>
      </w:r>
    </w:p>
    <w:p>
      <w:pPr>
        <w:pStyle w:val="Heading2"/>
      </w:pPr>
      <w:r>
        <w:t>3.3 자동 지표와 영역</w:t>
      </w:r>
    </w:p>
    <w:p>
      <w:r>
        <w:t>RGB를 [0,1] 범위로 정규화하여 원본과 출력 사이의 MAE를 계산한다. 얼굴 영역의 SSIM과 LPIPS(AlexNet, version 0.1)를 함께 보고하며 MAE·LPIPS는 낮을수록, SSIM은 높을수록 원본에 가깝다. 각 지표의 연속값과 방법 간 차이를 분석한다. 얼굴 사각형에는 피부 외에 눈·머리카락 및 주변 내용이 포함될 수 있으므로 피부 내부 영역 분석을 별도로 수행한다.</w:t>
      </w:r>
    </w:p>
    <w:p>
      <w:r>
        <w:t>웹 생성 경로의 6인물·18쌍에는 InsightFace 0.7.3 `buffalo_l`을 적용하였다. 640×640 검출과 5점 얼굴 정렬 후 `w600k_r50` 모델의 512차원 임베딩을 추출하고, 원본과 최종 출력 사이 코사인 유사도를 계산하였다. 42개 입력에서 모두 얼굴 하나가 검출되었다. 사전학습 가중치는 비상업적 연구 용도로 제공된다.</w:t>
      </w:r>
    </w:p>
    <w:p>
      <w:r>
        <w:t>위치 민감도 분석은 정규화 상호상관(NCC)을 이용한 정수 픽셀 평행이동으로 수행한다. 고해상도 후속 분석의 Gaussian sigma는 1, 3, 6이며 로컬 절반 해상도에서는 0.5, 1.5, 3을 사용한다. 원래 픽셀을 유지한 채 대응 위치의 영역을 잘라 비교하며, 보정 범위는 평행이동으로 한정한다.</w:t>
      </w:r>
    </w:p>
    <w:p>
      <w:r>
        <w:t>피부 영역에는 원시 RGB MAE, SSIM, 고주파 성분 MAE 및 평균 RGB 제거 후 잔차 MAE를 사용한다. 픽셀 차이 d의 평균을 μ라 할 때 MSE는 mean(d²) = μ² + mean((d−μ)²)로 분해된다. 채널별 계산 후 평균하며, 이 항등식은 수치적으로 검산한다. 이 분해는 MSE에 적용하며, 평균 색 차이와 그 외 잔차의 크기를 정량화한다.</w:t>
      </w:r>
    </w:p>
    <w:p>
      <w:pPr>
        <w:pStyle w:val="Heading2"/>
      </w:pPr>
      <w:r>
        <w:t>3.4 AI 평가</w:t>
      </w:r>
    </w:p>
    <w:p>
      <w:r>
        <w:t>AI 열화 등급은 없음(0), 약함(1), 뚜렷함(2), 심함(3)이다. 초기 AI 평가는 같은 기반 모델의 두 세션이 고유 101개 출력을 평가한 것이다. 원본 대조 10개와 숨은 반복 10개를 세션별로 추가하였다. 후속 평가는 별도 세션에서 익명 최종 후보 12개와 원본 대조 3개를 평가하였다.  세션 간 일치율로 동일 모델의 평가 일관성을 분석하였다.</w:t>
      </w:r>
    </w:p>
    <w:p>
      <w:pPr>
        <w:pStyle w:val="Heading2"/>
      </w:pPr>
      <w:r>
        <w:t>3.5 로컬 모델과 재현성</w:t>
      </w:r>
    </w:p>
    <w:p>
      <w:r>
        <w:t>로컬 비교는 FLUX.2 Klein 4B의 4비트 양자화 가중치와 MFLUX 0.19.1을 사용하였다[7,8]. 실행 환경은 Apple M1, 메모리 16 GB이며, 추론은 4스텝으로 설정하였다. P04 원본을 두 방법 모두 동일하게 512×768로 축소하고 시드 42와 314를 사용하였다. 각 순차 경로에서는 같은 시드를 유지하고, 반복 간 방법 실행 순서를 반대로 하였다. 각 호출의 첫 출력을 분석에 사용하였다.</w:t>
      </w:r>
    </w:p>
    <w:p>
      <w:r>
        <w:t>로컬 영역 민감도 분석은 고정 얼굴 결과를 확인한 후 설계한 사후 분석이다. 모든 보정 설정을 인물과 시드별 기술 통계로 비교하였다.</w:t>
      </w:r>
    </w:p>
    <w:p>
      <w:pPr>
        <w:pStyle w:val="Heading1"/>
      </w:pPr>
      <w:r>
        <w:t>4. 결과</w:t>
      </w:r>
    </w:p>
    <w:p>
      <w:pPr>
        <w:pStyle w:val="Heading2"/>
      </w:pPr>
      <w:r>
        <w:t>4.1 초기 순차 경로와 원본 기반 정책</w:t>
      </w:r>
    </w:p>
    <w:p>
      <w:r>
        <w:t>P04의 10단계 경로 평균 LPIPS와 논리적 생성 호출 수를 표 2에 정리하였다. 호출 수는 각 정책에 필요한 이미지 생성 횟수이다. 알람 방식은 원본 기반 방식과 확인된 출력 8개를 공유한다. 알람 조건에는 초기 실험에서 정한 탐색적 규칙을 사용하였다.</w:t>
      </w:r>
    </w:p>
    <w:p>
      <w:pPr>
        <w:pStyle w:val="Caption"/>
        <w:keepNext/>
      </w:pPr>
      <w:r>
        <w:t>표 2. P04 정책별 호출 수와 경로 평균 거리</w:t>
      </w:r>
    </w:p>
    <w:tbl>
      <w:tblPr>
        <w:tblStyle w:val="LightShading-Accent1"/>
        <w:tblW w:type="auto" w:w="0"/>
        <w:tblLook w:firstColumn="1" w:firstRow="1" w:lastColumn="0" w:lastRow="0" w:noHBand="0" w:noVBand="1" w:val="04A0"/>
      </w:tblPr>
      <w:tblGrid>
        <w:gridCol w:w="2381"/>
        <w:gridCol w:w="2381"/>
        <w:gridCol w:w="2381"/>
        <w:gridCol w:w="2381"/>
      </w:tblGrid>
      <w:tr>
        <w:trPr>
          <w:cantSplit/>
          <w:tblHeader/>
        </w:trPr>
        <w:tc>
          <w:tcPr>
            <w:tcW w:type="dxa" w:w="2381"/>
          </w:tcPr>
          <w:p>
            <w:pPr>
              <w:spacing w:after="80" w:before="80" w:line="252" w:lineRule="auto"/>
            </w:pPr>
            <w:r>
              <w:rPr>
                <w:b/>
                <w:sz w:val="18"/>
              </w:rPr>
              <w:t>정책</w:t>
            </w:r>
          </w:p>
        </w:tc>
        <w:tc>
          <w:tcPr>
            <w:tcW w:type="dxa" w:w="2381"/>
          </w:tcPr>
          <w:p>
            <w:pPr>
              <w:spacing w:after="80" w:before="80" w:line="252" w:lineRule="auto"/>
            </w:pPr>
            <w:r>
              <w:rPr>
                <w:b/>
                <w:sz w:val="18"/>
              </w:rPr>
              <w:t>호출 수</w:t>
            </w:r>
          </w:p>
        </w:tc>
        <w:tc>
          <w:tcPr>
            <w:tcW w:type="dxa" w:w="2381"/>
          </w:tcPr>
          <w:p>
            <w:pPr>
              <w:spacing w:after="80" w:before="80" w:line="252" w:lineRule="auto"/>
            </w:pPr>
            <w:r>
              <w:rPr>
                <w:b/>
                <w:sz w:val="18"/>
              </w:rPr>
              <w:t>고정 얼굴 평균 LPIPS</w:t>
            </w:r>
          </w:p>
        </w:tc>
        <w:tc>
          <w:tcPr>
            <w:tcW w:type="dxa" w:w="2381"/>
          </w:tcPr>
          <w:p>
            <w:pPr>
              <w:spacing w:after="80" w:before="80" w:line="252" w:lineRule="auto"/>
            </w:pPr>
            <w:r>
              <w:rPr>
                <w:b/>
                <w:sz w:val="18"/>
              </w:rPr>
              <w:t>위치 보정 평균 LPIPS</w:t>
            </w:r>
          </w:p>
        </w:tc>
      </w:tr>
      <w:tr>
        <w:trPr>
          <w:cantSplit/>
        </w:trPr>
        <w:tc>
          <w:tcPr>
            <w:tcW w:type="dxa" w:w="2381"/>
          </w:tcPr>
          <w:p>
            <w:pPr>
              <w:spacing w:after="80" w:before="80" w:line="252" w:lineRule="auto"/>
            </w:pPr>
            <w:r>
              <w:rPr>
                <w:b w:val="0"/>
                <w:sz w:val="18"/>
              </w:rPr>
              <w:t>순차</w:t>
            </w:r>
          </w:p>
        </w:tc>
        <w:tc>
          <w:tcPr>
            <w:tcW w:type="dxa" w:w="2381"/>
          </w:tcPr>
          <w:p>
            <w:pPr>
              <w:spacing w:after="80" w:before="80" w:line="252" w:lineRule="auto"/>
            </w:pPr>
            <w:r>
              <w:rPr>
                <w:b w:val="0"/>
                <w:sz w:val="18"/>
              </w:rPr>
              <w:t>10</w:t>
            </w:r>
          </w:p>
        </w:tc>
        <w:tc>
          <w:tcPr>
            <w:tcW w:type="dxa" w:w="2381"/>
          </w:tcPr>
          <w:p>
            <w:pPr>
              <w:spacing w:after="80" w:before="80" w:line="252" w:lineRule="auto"/>
            </w:pPr>
            <w:r>
              <w:rPr>
                <w:b w:val="0"/>
                <w:sz w:val="18"/>
              </w:rPr>
              <w:t>0.250733</w:t>
            </w:r>
          </w:p>
        </w:tc>
        <w:tc>
          <w:tcPr>
            <w:tcW w:type="dxa" w:w="2381"/>
          </w:tcPr>
          <w:p>
            <w:pPr>
              <w:spacing w:after="80" w:before="80" w:line="252" w:lineRule="auto"/>
            </w:pPr>
            <w:r>
              <w:rPr>
                <w:b w:val="0"/>
                <w:sz w:val="18"/>
              </w:rPr>
              <w:t>0.145487</w:t>
            </w:r>
          </w:p>
        </w:tc>
      </w:tr>
      <w:tr>
        <w:trPr>
          <w:cantSplit/>
        </w:trPr>
        <w:tc>
          <w:tcPr>
            <w:tcW w:type="dxa" w:w="2381"/>
          </w:tcPr>
          <w:p>
            <w:pPr>
              <w:spacing w:after="80" w:before="80" w:line="252" w:lineRule="auto"/>
            </w:pPr>
            <w:r>
              <w:rPr>
                <w:b w:val="0"/>
                <w:sz w:val="18"/>
              </w:rPr>
              <w:t>중간 1회 개입</w:t>
            </w:r>
          </w:p>
        </w:tc>
        <w:tc>
          <w:tcPr>
            <w:tcW w:type="dxa" w:w="2381"/>
          </w:tcPr>
          <w:p>
            <w:pPr>
              <w:spacing w:after="80" w:before="80" w:line="252" w:lineRule="auto"/>
            </w:pPr>
            <w:r>
              <w:rPr>
                <w:b w:val="0"/>
                <w:sz w:val="18"/>
              </w:rPr>
              <w:t>11</w:t>
            </w:r>
          </w:p>
        </w:tc>
        <w:tc>
          <w:tcPr>
            <w:tcW w:type="dxa" w:w="2381"/>
          </w:tcPr>
          <w:p>
            <w:pPr>
              <w:spacing w:after="80" w:before="80" w:line="252" w:lineRule="auto"/>
            </w:pPr>
            <w:r>
              <w:rPr>
                <w:b w:val="0"/>
                <w:sz w:val="18"/>
              </w:rPr>
              <w:t>0.334774</w:t>
            </w:r>
          </w:p>
        </w:tc>
        <w:tc>
          <w:tcPr>
            <w:tcW w:type="dxa" w:w="2381"/>
          </w:tcPr>
          <w:p>
            <w:pPr>
              <w:spacing w:after="80" w:before="80" w:line="252" w:lineRule="auto"/>
            </w:pPr>
            <w:r>
              <w:rPr>
                <w:b w:val="0"/>
                <w:sz w:val="18"/>
              </w:rPr>
              <w:t>0.150213</w:t>
            </w:r>
          </w:p>
        </w:tc>
      </w:tr>
      <w:tr>
        <w:trPr>
          <w:cantSplit/>
        </w:trPr>
        <w:tc>
          <w:tcPr>
            <w:tcW w:type="dxa" w:w="2381"/>
          </w:tcPr>
          <w:p>
            <w:pPr>
              <w:spacing w:after="80" w:before="80" w:line="252" w:lineRule="auto"/>
            </w:pPr>
            <w:r>
              <w:rPr>
                <w:b w:val="0"/>
                <w:sz w:val="18"/>
              </w:rPr>
              <w:t>3단계마다 개입</w:t>
            </w:r>
          </w:p>
        </w:tc>
        <w:tc>
          <w:tcPr>
            <w:tcW w:type="dxa" w:w="2381"/>
          </w:tcPr>
          <w:p>
            <w:pPr>
              <w:spacing w:after="80" w:before="80" w:line="252" w:lineRule="auto"/>
            </w:pPr>
            <w:r>
              <w:rPr>
                <w:b w:val="0"/>
                <w:sz w:val="18"/>
              </w:rPr>
              <w:t>13</w:t>
            </w:r>
          </w:p>
        </w:tc>
        <w:tc>
          <w:tcPr>
            <w:tcW w:type="dxa" w:w="2381"/>
          </w:tcPr>
          <w:p>
            <w:pPr>
              <w:spacing w:after="80" w:before="80" w:line="252" w:lineRule="auto"/>
            </w:pPr>
            <w:r>
              <w:rPr>
                <w:b w:val="0"/>
                <w:sz w:val="18"/>
              </w:rPr>
              <w:t>0.178503</w:t>
            </w:r>
          </w:p>
        </w:tc>
        <w:tc>
          <w:tcPr>
            <w:tcW w:type="dxa" w:w="2381"/>
          </w:tcPr>
          <w:p>
            <w:pPr>
              <w:spacing w:after="80" w:before="80" w:line="252" w:lineRule="auto"/>
            </w:pPr>
            <w:r>
              <w:rPr>
                <w:b w:val="0"/>
                <w:sz w:val="18"/>
              </w:rPr>
              <w:t>0.115825</w:t>
            </w:r>
          </w:p>
        </w:tc>
      </w:tr>
      <w:tr>
        <w:trPr>
          <w:cantSplit/>
        </w:trPr>
        <w:tc>
          <w:tcPr>
            <w:tcW w:type="dxa" w:w="2381"/>
          </w:tcPr>
          <w:p>
            <w:pPr>
              <w:spacing w:after="80" w:before="80" w:line="252" w:lineRule="auto"/>
            </w:pPr>
            <w:r>
              <w:rPr>
                <w:b w:val="0"/>
                <w:sz w:val="18"/>
              </w:rPr>
              <w:t>알람 기반 개입</w:t>
            </w:r>
          </w:p>
        </w:tc>
        <w:tc>
          <w:tcPr>
            <w:tcW w:type="dxa" w:w="2381"/>
          </w:tcPr>
          <w:p>
            <w:pPr>
              <w:spacing w:after="80" w:before="80" w:line="252" w:lineRule="auto"/>
            </w:pPr>
            <w:r>
              <w:rPr>
                <w:b w:val="0"/>
                <w:sz w:val="18"/>
              </w:rPr>
              <w:t>18</w:t>
            </w:r>
          </w:p>
        </w:tc>
        <w:tc>
          <w:tcPr>
            <w:tcW w:type="dxa" w:w="2381"/>
          </w:tcPr>
          <w:p>
            <w:pPr>
              <w:spacing w:after="80" w:before="80" w:line="252" w:lineRule="auto"/>
            </w:pPr>
            <w:r>
              <w:rPr>
                <w:b w:val="0"/>
                <w:sz w:val="18"/>
              </w:rPr>
              <w:t>0.106101</w:t>
            </w:r>
          </w:p>
        </w:tc>
        <w:tc>
          <w:tcPr>
            <w:tcW w:type="dxa" w:w="2381"/>
          </w:tcPr>
          <w:p>
            <w:pPr>
              <w:spacing w:after="80" w:before="80" w:line="252" w:lineRule="auto"/>
            </w:pPr>
            <w:r>
              <w:rPr>
                <w:b w:val="0"/>
                <w:sz w:val="18"/>
              </w:rPr>
              <w:t>0.092580</w:t>
            </w:r>
          </w:p>
        </w:tc>
      </w:tr>
      <w:tr>
        <w:trPr>
          <w:cantSplit/>
        </w:trPr>
        <w:tc>
          <w:tcPr>
            <w:tcW w:type="dxa" w:w="2381"/>
          </w:tcPr>
          <w:p>
            <w:pPr>
              <w:spacing w:after="80" w:before="80" w:line="252" w:lineRule="auto"/>
            </w:pPr>
            <w:r>
              <w:rPr>
                <w:b w:val="0"/>
                <w:sz w:val="18"/>
              </w:rPr>
              <w:t>마지막만 재생성</w:t>
            </w:r>
          </w:p>
        </w:tc>
        <w:tc>
          <w:tcPr>
            <w:tcW w:type="dxa" w:w="2381"/>
          </w:tcPr>
          <w:p>
            <w:pPr>
              <w:spacing w:after="80" w:before="80" w:line="252" w:lineRule="auto"/>
            </w:pPr>
            <w:r>
              <w:rPr>
                <w:b w:val="0"/>
                <w:sz w:val="18"/>
              </w:rPr>
              <w:t>11</w:t>
            </w:r>
          </w:p>
        </w:tc>
        <w:tc>
          <w:tcPr>
            <w:tcW w:type="dxa" w:w="2381"/>
          </w:tcPr>
          <w:p>
            <w:pPr>
              <w:spacing w:after="80" w:before="80" w:line="252" w:lineRule="auto"/>
            </w:pPr>
            <w:r>
              <w:rPr>
                <w:b w:val="0"/>
                <w:sz w:val="18"/>
              </w:rPr>
              <w:t>0.224328</w:t>
            </w:r>
          </w:p>
        </w:tc>
        <w:tc>
          <w:tcPr>
            <w:tcW w:type="dxa" w:w="2381"/>
          </w:tcPr>
          <w:p>
            <w:pPr>
              <w:spacing w:after="80" w:before="80" w:line="252" w:lineRule="auto"/>
            </w:pPr>
            <w:r>
              <w:rPr>
                <w:b w:val="0"/>
                <w:sz w:val="18"/>
              </w:rPr>
              <w:t>0.133484</w:t>
            </w:r>
          </w:p>
        </w:tc>
      </w:tr>
      <w:tr>
        <w:trPr>
          <w:cantSplit/>
        </w:trPr>
        <w:tc>
          <w:tcPr>
            <w:tcW w:type="dxa" w:w="2381"/>
          </w:tcPr>
          <w:p>
            <w:pPr>
              <w:spacing w:after="80" w:before="80" w:line="252" w:lineRule="auto"/>
            </w:pPr>
            <w:r>
              <w:rPr>
                <w:b w:val="0"/>
                <w:sz w:val="18"/>
              </w:rPr>
              <w:t>매 단계 원본 기반</w:t>
            </w:r>
          </w:p>
        </w:tc>
        <w:tc>
          <w:tcPr>
            <w:tcW w:type="dxa" w:w="2381"/>
          </w:tcPr>
          <w:p>
            <w:pPr>
              <w:spacing w:after="80" w:before="80" w:line="252" w:lineRule="auto"/>
            </w:pPr>
            <w:r>
              <w:rPr>
                <w:b w:val="0"/>
                <w:sz w:val="18"/>
              </w:rPr>
              <w:t>10</w:t>
            </w:r>
          </w:p>
        </w:tc>
        <w:tc>
          <w:tcPr>
            <w:tcW w:type="dxa" w:w="2381"/>
          </w:tcPr>
          <w:p>
            <w:pPr>
              <w:spacing w:after="80" w:before="80" w:line="252" w:lineRule="auto"/>
            </w:pPr>
            <w:r>
              <w:rPr>
                <w:b w:val="0"/>
                <w:sz w:val="18"/>
              </w:rPr>
              <w:t>0.104210</w:t>
            </w:r>
          </w:p>
        </w:tc>
        <w:tc>
          <w:tcPr>
            <w:tcW w:type="dxa" w:w="2381"/>
          </w:tcPr>
          <w:p>
            <w:pPr>
              <w:spacing w:after="80" w:before="80" w:line="252" w:lineRule="auto"/>
            </w:pPr>
            <w:r>
              <w:rPr>
                <w:b w:val="0"/>
                <w:sz w:val="18"/>
              </w:rPr>
              <w:t>0.090963</w:t>
            </w:r>
          </w:p>
        </w:tc>
      </w:tr>
    </w:tbl>
    <w:p>
      <w:pPr>
        <w:spacing w:after="20"/>
      </w:pPr>
    </w:p>
    <w:p>
      <w:r>
        <w:t>여섯 대응 최종 비교에서 고정 영역 지표는 각 지표별 5/6이 원본 기반에 유리했고 위치 보정 후에는 6/6이었다. P01의 고정 LPIPS는 순차 0.270484, 원본 기반 0.276156으로 반대 사례였다. 원본 기반 방식의 이득은 인물과 위치 보정 조건에 따라 차이를 보였다.</w:t>
      </w:r>
    </w:p>
    <w:p>
      <w:pPr>
        <w:pStyle w:val="Heading2"/>
      </w:pPr>
      <w:r>
        <w:t>4.2 후속 통제 실험</w:t>
      </w:r>
    </w:p>
    <w:p>
      <w:r>
        <w:t>세 인물의 후속 비교에서 일괄 방식의 평균 얼굴 LPIPS가 순차 방식보다 낮았다. P04 값은 편집 순서 실험의 일괄 및 셔츠→배경→핀 경로를 기준으로 하였다.</w:t>
      </w:r>
    </w:p>
    <w:p>
      <w:pPr>
        <w:pStyle w:val="Caption"/>
        <w:keepNext/>
      </w:pPr>
      <w:r>
        <w:t>표 3. 후속 인물별 얼굴 LPIPS</w:t>
      </w:r>
    </w:p>
    <w:tbl>
      <w:tblPr>
        <w:tblStyle w:val="LightShading-Accent1"/>
        <w:tblW w:type="auto" w:w="0"/>
        <w:tblLook w:firstColumn="1" w:firstRow="1" w:lastColumn="0" w:lastRow="0" w:noHBand="0" w:noVBand="1" w:val="04A0"/>
      </w:tblPr>
      <w:tblGrid>
        <w:gridCol w:w="2381"/>
        <w:gridCol w:w="2381"/>
        <w:gridCol w:w="2381"/>
        <w:gridCol w:w="2381"/>
      </w:tblGrid>
      <w:tr>
        <w:trPr>
          <w:cantSplit/>
          <w:tblHeader/>
        </w:trPr>
        <w:tc>
          <w:tcPr>
            <w:tcW w:type="dxa" w:w="2381"/>
          </w:tcPr>
          <w:p>
            <w:pPr>
              <w:spacing w:after="80" w:before="80" w:line="252" w:lineRule="auto"/>
            </w:pPr>
            <w:r>
              <w:rPr>
                <w:b/>
                <w:sz w:val="18"/>
              </w:rPr>
              <w:t>인물</w:t>
            </w:r>
          </w:p>
        </w:tc>
        <w:tc>
          <w:tcPr>
            <w:tcW w:type="dxa" w:w="2381"/>
          </w:tcPr>
          <w:p>
            <w:pPr>
              <w:spacing w:after="80" w:before="80" w:line="252" w:lineRule="auto"/>
            </w:pPr>
            <w:r>
              <w:rPr>
                <w:b/>
                <w:sz w:val="18"/>
              </w:rPr>
              <w:t>일괄 LPIPS</w:t>
            </w:r>
          </w:p>
        </w:tc>
        <w:tc>
          <w:tcPr>
            <w:tcW w:type="dxa" w:w="2381"/>
          </w:tcPr>
          <w:p>
            <w:pPr>
              <w:spacing w:after="80" w:before="80" w:line="252" w:lineRule="auto"/>
            </w:pPr>
            <w:r>
              <w:rPr>
                <w:b/>
                <w:sz w:val="18"/>
              </w:rPr>
              <w:t>순차 LPIPS</w:t>
            </w:r>
          </w:p>
        </w:tc>
        <w:tc>
          <w:tcPr>
            <w:tcW w:type="dxa" w:w="2381"/>
          </w:tcPr>
          <w:p>
            <w:pPr>
              <w:spacing w:after="80" w:before="80" w:line="252" w:lineRule="auto"/>
            </w:pPr>
            <w:r>
              <w:rPr>
                <w:b/>
                <w:sz w:val="18"/>
              </w:rPr>
              <w:t>반복 수/방법</w:t>
            </w:r>
          </w:p>
        </w:tc>
      </w:tr>
      <w:tr>
        <w:trPr>
          <w:cantSplit/>
        </w:trPr>
        <w:tc>
          <w:tcPr>
            <w:tcW w:type="dxa" w:w="2381"/>
          </w:tcPr>
          <w:p>
            <w:pPr>
              <w:spacing w:after="80" w:before="80" w:line="252" w:lineRule="auto"/>
            </w:pPr>
            <w:r>
              <w:rPr>
                <w:b w:val="0"/>
                <w:sz w:val="18"/>
              </w:rPr>
              <w:t>P04</w:t>
            </w:r>
          </w:p>
        </w:tc>
        <w:tc>
          <w:tcPr>
            <w:tcW w:type="dxa" w:w="2381"/>
          </w:tcPr>
          <w:p>
            <w:pPr>
              <w:spacing w:after="80" w:before="80" w:line="252" w:lineRule="auto"/>
            </w:pPr>
            <w:r>
              <w:rPr>
                <w:b w:val="0"/>
                <w:sz w:val="18"/>
              </w:rPr>
              <w:t>0.076800</w:t>
            </w:r>
          </w:p>
        </w:tc>
        <w:tc>
          <w:tcPr>
            <w:tcW w:type="dxa" w:w="2381"/>
          </w:tcPr>
          <w:p>
            <w:pPr>
              <w:spacing w:after="80" w:before="80" w:line="252" w:lineRule="auto"/>
            </w:pPr>
            <w:r>
              <w:rPr>
                <w:b w:val="0"/>
                <w:sz w:val="18"/>
              </w:rPr>
              <w:t>0.118081</w:t>
            </w:r>
          </w:p>
        </w:tc>
        <w:tc>
          <w:tcPr>
            <w:tcW w:type="dxa" w:w="2381"/>
          </w:tcPr>
          <w:p>
            <w:pPr>
              <w:spacing w:after="80" w:before="80" w:line="252" w:lineRule="auto"/>
            </w:pPr>
            <w:r>
              <w:rPr>
                <w:b w:val="0"/>
                <w:sz w:val="18"/>
              </w:rPr>
              <w:t>2</w:t>
            </w:r>
          </w:p>
        </w:tc>
      </w:tr>
      <w:tr>
        <w:trPr>
          <w:cantSplit/>
        </w:trPr>
        <w:tc>
          <w:tcPr>
            <w:tcW w:type="dxa" w:w="2381"/>
          </w:tcPr>
          <w:p>
            <w:pPr>
              <w:spacing w:after="80" w:before="80" w:line="252" w:lineRule="auto"/>
            </w:pPr>
            <w:r>
              <w:rPr>
                <w:b w:val="0"/>
                <w:sz w:val="18"/>
              </w:rPr>
              <w:t>P05</w:t>
            </w:r>
          </w:p>
        </w:tc>
        <w:tc>
          <w:tcPr>
            <w:tcW w:type="dxa" w:w="2381"/>
          </w:tcPr>
          <w:p>
            <w:pPr>
              <w:spacing w:after="80" w:before="80" w:line="252" w:lineRule="auto"/>
            </w:pPr>
            <w:r>
              <w:rPr>
                <w:b w:val="0"/>
                <w:sz w:val="18"/>
              </w:rPr>
              <w:t>0.104716</w:t>
            </w:r>
          </w:p>
        </w:tc>
        <w:tc>
          <w:tcPr>
            <w:tcW w:type="dxa" w:w="2381"/>
          </w:tcPr>
          <w:p>
            <w:pPr>
              <w:spacing w:after="80" w:before="80" w:line="252" w:lineRule="auto"/>
            </w:pPr>
            <w:r>
              <w:rPr>
                <w:b w:val="0"/>
                <w:sz w:val="18"/>
              </w:rPr>
              <w:t>0.149267</w:t>
            </w:r>
          </w:p>
        </w:tc>
        <w:tc>
          <w:tcPr>
            <w:tcW w:type="dxa" w:w="2381"/>
          </w:tcPr>
          <w:p>
            <w:pPr>
              <w:spacing w:after="80" w:before="80" w:line="252" w:lineRule="auto"/>
            </w:pPr>
            <w:r>
              <w:rPr>
                <w:b w:val="0"/>
                <w:sz w:val="18"/>
              </w:rPr>
              <w:t>2</w:t>
            </w:r>
          </w:p>
        </w:tc>
      </w:tr>
      <w:tr>
        <w:trPr>
          <w:cantSplit/>
        </w:trPr>
        <w:tc>
          <w:tcPr>
            <w:tcW w:type="dxa" w:w="2381"/>
          </w:tcPr>
          <w:p>
            <w:pPr>
              <w:spacing w:after="80" w:before="80" w:line="252" w:lineRule="auto"/>
            </w:pPr>
            <w:r>
              <w:rPr>
                <w:b w:val="0"/>
                <w:sz w:val="18"/>
              </w:rPr>
              <w:t>P06</w:t>
            </w:r>
          </w:p>
        </w:tc>
        <w:tc>
          <w:tcPr>
            <w:tcW w:type="dxa" w:w="2381"/>
          </w:tcPr>
          <w:p>
            <w:pPr>
              <w:spacing w:after="80" w:before="80" w:line="252" w:lineRule="auto"/>
            </w:pPr>
            <w:r>
              <w:rPr>
                <w:b w:val="0"/>
                <w:sz w:val="18"/>
              </w:rPr>
              <w:t>0.119000</w:t>
            </w:r>
          </w:p>
        </w:tc>
        <w:tc>
          <w:tcPr>
            <w:tcW w:type="dxa" w:w="2381"/>
          </w:tcPr>
          <w:p>
            <w:pPr>
              <w:spacing w:after="80" w:before="80" w:line="252" w:lineRule="auto"/>
            </w:pPr>
            <w:r>
              <w:rPr>
                <w:b w:val="0"/>
                <w:sz w:val="18"/>
              </w:rPr>
              <w:t>0.166047</w:t>
            </w:r>
          </w:p>
        </w:tc>
        <w:tc>
          <w:tcPr>
            <w:tcW w:type="dxa" w:w="2381"/>
          </w:tcPr>
          <w:p>
            <w:pPr>
              <w:spacing w:after="80" w:before="80" w:line="252" w:lineRule="auto"/>
            </w:pPr>
            <w:r>
              <w:rPr>
                <w:b w:val="0"/>
                <w:sz w:val="18"/>
              </w:rPr>
              <w:t>2</w:t>
            </w:r>
          </w:p>
        </w:tc>
      </w:tr>
    </w:tbl>
    <w:p>
      <w:pPr>
        <w:spacing w:after="20"/>
      </w:pPr>
    </w:p>
    <w:p>
      <w:pPr>
        <w:keepNext/>
      </w:pPr>
      <w:r>
        <w:drawing>
          <wp:inline xmlns:a="http://schemas.openxmlformats.org/drawingml/2006/main" xmlns:pic="http://schemas.openxmlformats.org/drawingml/2006/picture">
            <wp:extent cx="5903999" cy="2033600"/>
            <wp:docPr id="1" name="Picture 1"/>
            <wp:cNvGraphicFramePr>
              <a:graphicFrameLocks noChangeAspect="1"/>
            </wp:cNvGraphicFramePr>
            <a:graphic>
              <a:graphicData uri="http://schemas.openxmlformats.org/drawingml/2006/picture">
                <pic:pic>
                  <pic:nvPicPr>
                    <pic:cNvPr id="0" name="policy-comparison.png"/>
                    <pic:cNvPicPr/>
                  </pic:nvPicPr>
                  <pic:blipFill>
                    <a:blip r:embed="rId10"/>
                    <a:stretch>
                      <a:fillRect/>
                    </a:stretch>
                  </pic:blipFill>
                  <pic:spPr>
                    <a:xfrm>
                      <a:off x="0" y="0"/>
                      <a:ext cx="5903999" cy="2033600"/>
                    </a:xfrm>
                    <a:prstGeom prst="rect"/>
                  </pic:spPr>
                </pic:pic>
              </a:graphicData>
            </a:graphic>
          </wp:inline>
        </w:drawing>
      </w:r>
    </w:p>
    <w:p>
      <w:pPr>
        <w:pStyle w:val="Caption"/>
      </w:pPr>
      <w:r>
        <w:t>그림 1. 동일 최종 요구에서의 얼굴 LPIPS 비교. 왼쪽은 초기 생성기의 세 인물별 평균, 오른쪽은 로컬 모델의 두 시드별 결과이다.</w:t>
      </w:r>
    </w:p>
    <w:p>
      <w:r>
        <w:t>편집 순서의 상대적 성능은 지표와 반복에 따라 달랐으며, 색·재질 조건에 따른 얼굴 변화도 비단조적인 양상을 보였다. P06의 원래 재질 조건에서도 요청하지 않은 흰 줄무늬가 생성된 사례가 있어, 비목표 얼굴 보존과 편집 요구의 정확한 이행을 별도 검사할 필요가 있다.</w:t>
      </w:r>
    </w:p>
    <w:p>
      <w:r>
        <w:t>무변경 반복 두 경로의 평균 얼굴 LPIPS는 1단계 0.020250에서 3단계 0.062738, 6단계 0.106249로 증가하였다. 고정 MAE와 LPIPS는 두 경로 모두에서 단조 증가하였다. 이는 명시적인 추가 편집 없이도 반복 생성이 원본과의 차이를 누적시킬 수 있음을 보여준다.</w:t>
      </w:r>
    </w:p>
    <w:p>
      <w:r>
        <w:t>피부 분석으로 색 이동과 세부 구조 변화를 구분했다. P04 단일 배경 편집의 피부 MAE는 0.049207로 셔츠 0.015323과 핀 0.014845보다 컸다. 배경 조건에서 피부 MSE의 87.8%는 평균 RGB 차이 성분이었으며, 평균 색 제거 후 MAE는 배경 0.014057, 셔츠 0.013909로 가까워졌다. 이는 피부 원시 오차에 평균 색 이동이 크게 반영됨을 보여준다.</w:t>
      </w:r>
    </w:p>
    <w:p>
      <w:pPr>
        <w:pStyle w:val="Heading2"/>
      </w:pPr>
      <w:r>
        <w:t>4.3 AI 등급</w:t>
      </w:r>
    </w:p>
    <w:p>
      <w:r>
        <w:t>후속 12개 이미지의 별도 AI 평가는 일괄 결과에서 약함 6개, 순차 결과에서 뚜렷함 2개와 심함 4개였다. 원본 대조 3개는 모두 0점이었다. 평가 대상은 세 인물에 대해 방법별로 두 번 생성한 최종 출력이다.</w:t>
      </w:r>
    </w:p>
    <w:p>
      <w:pPr>
        <w:pStyle w:val="Caption"/>
        <w:keepNext/>
      </w:pPr>
      <w:r>
        <w:t>표 4. 후속 AI 평가 분포</w:t>
      </w:r>
    </w:p>
    <w:tbl>
      <w:tblPr>
        <w:tblStyle w:val="LightShading-Accent1"/>
        <w:tblW w:type="auto" w:w="0"/>
        <w:tblLook w:firstColumn="1" w:firstRow="1" w:lastColumn="0" w:lastRow="0" w:noHBand="0" w:noVBand="1" w:val="04A0"/>
      </w:tblPr>
      <w:tblGrid>
        <w:gridCol w:w="3175"/>
        <w:gridCol w:w="3175"/>
        <w:gridCol w:w="3175"/>
      </w:tblGrid>
      <w:tr>
        <w:trPr>
          <w:cantSplit/>
          <w:tblHeader/>
        </w:trPr>
        <w:tc>
          <w:tcPr>
            <w:tcW w:type="dxa" w:w="3175"/>
          </w:tcPr>
          <w:p>
            <w:pPr>
              <w:spacing w:after="80" w:before="80" w:line="252" w:lineRule="auto"/>
            </w:pPr>
            <w:r>
              <w:rPr>
                <w:b/>
                <w:sz w:val="18"/>
              </w:rPr>
              <w:t>평가 항목</w:t>
            </w:r>
          </w:p>
        </w:tc>
        <w:tc>
          <w:tcPr>
            <w:tcW w:type="dxa" w:w="3175"/>
          </w:tcPr>
          <w:p>
            <w:pPr>
              <w:spacing w:after="80" w:before="80" w:line="252" w:lineRule="auto"/>
            </w:pPr>
            <w:r>
              <w:rPr>
                <w:b/>
                <w:sz w:val="18"/>
              </w:rPr>
              <w:t>일괄 6개</w:t>
            </w:r>
          </w:p>
        </w:tc>
        <w:tc>
          <w:tcPr>
            <w:tcW w:type="dxa" w:w="3175"/>
          </w:tcPr>
          <w:p>
            <w:pPr>
              <w:spacing w:after="80" w:before="80" w:line="252" w:lineRule="auto"/>
            </w:pPr>
            <w:r>
              <w:rPr>
                <w:b/>
                <w:sz w:val="18"/>
              </w:rPr>
              <w:t>순차 6개</w:t>
            </w:r>
          </w:p>
        </w:tc>
      </w:tr>
      <w:tr>
        <w:trPr>
          <w:cantSplit/>
        </w:trPr>
        <w:tc>
          <w:tcPr>
            <w:tcW w:type="dxa" w:w="3175"/>
          </w:tcPr>
          <w:p>
            <w:pPr>
              <w:spacing w:after="80" w:before="80" w:line="252" w:lineRule="auto"/>
            </w:pPr>
            <w:r>
              <w:rPr>
                <w:b w:val="0"/>
                <w:sz w:val="18"/>
              </w:rPr>
              <w:t>AI 열화</w:t>
            </w:r>
          </w:p>
        </w:tc>
        <w:tc>
          <w:tcPr>
            <w:tcW w:type="dxa" w:w="3175"/>
          </w:tcPr>
          <w:p>
            <w:pPr>
              <w:spacing w:after="80" w:before="80" w:line="252" w:lineRule="auto"/>
            </w:pPr>
            <w:r>
              <w:rPr>
                <w:b w:val="0"/>
                <w:sz w:val="18"/>
              </w:rPr>
              <w:t>약함 6</w:t>
            </w:r>
          </w:p>
        </w:tc>
        <w:tc>
          <w:tcPr>
            <w:tcW w:type="dxa" w:w="3175"/>
          </w:tcPr>
          <w:p>
            <w:pPr>
              <w:spacing w:after="80" w:before="80" w:line="252" w:lineRule="auto"/>
            </w:pPr>
            <w:r>
              <w:rPr>
                <w:b w:val="0"/>
                <w:sz w:val="18"/>
              </w:rPr>
              <w:t>뚜렷함 2, 심함 4</w:t>
            </w:r>
          </w:p>
        </w:tc>
      </w:tr>
    </w:tbl>
    <w:p>
      <w:pPr>
        <w:spacing w:after="20"/>
      </w:pPr>
    </w:p>
    <w:p>
      <w:r>
        <w:t>초기 AI 두 세션의 정확 일치율은 90.10%, 선형 가중 κ는 0.908이었다.</w:t>
      </w:r>
    </w:p>
    <w:p>
      <w:pPr>
        <w:pStyle w:val="Heading2"/>
      </w:pPr>
      <w:r>
        <w:t>4.4 로컬 FLUX 비교</w:t>
      </w:r>
    </w:p>
    <w:p>
      <w:r>
        <w:t>로컬 모델의 두 시드에서 고정 얼굴 MAE·SSIM·LPIPS는 모두 일괄 방식에 유리하였다. 최종 요구는 남색 셔츠, 연한 파란 배경, 화면 기준 오른쪽의 은색 핀 하나였다. 실행 점검에서 네 결과 모두에 주요 편집 요소가 관찰되었다.</w:t>
      </w:r>
    </w:p>
    <w:p>
      <w:pPr>
        <w:pStyle w:val="Caption"/>
        <w:keepNext/>
      </w:pPr>
      <w:r>
        <w:t>표 5. 로컬 모델 최종 얼굴 지표</w:t>
      </w:r>
    </w:p>
    <w:tbl>
      <w:tblPr>
        <w:tblStyle w:val="LightShading-Accent1"/>
        <w:tblW w:type="auto" w:w="0"/>
        <w:tblLook w:firstColumn="1" w:firstRow="1" w:lastColumn="0" w:lastRow="0" w:noHBand="0" w:noVBand="1" w:val="04A0"/>
      </w:tblPr>
      <w:tblGrid>
        <w:gridCol w:w="2381"/>
        <w:gridCol w:w="2381"/>
        <w:gridCol w:w="2381"/>
        <w:gridCol w:w="2381"/>
      </w:tblGrid>
      <w:tr>
        <w:trPr>
          <w:cantSplit/>
          <w:tblHeader/>
        </w:trPr>
        <w:tc>
          <w:tcPr>
            <w:tcW w:type="dxa" w:w="2381"/>
          </w:tcPr>
          <w:p>
            <w:pPr>
              <w:spacing w:after="80" w:before="80" w:line="252" w:lineRule="auto"/>
            </w:pPr>
            <w:r>
              <w:rPr>
                <w:b/>
                <w:sz w:val="18"/>
              </w:rPr>
              <w:t>시드·방법</w:t>
            </w:r>
          </w:p>
        </w:tc>
        <w:tc>
          <w:tcPr>
            <w:tcW w:type="dxa" w:w="2381"/>
          </w:tcPr>
          <w:p>
            <w:pPr>
              <w:spacing w:after="80" w:before="80" w:line="252" w:lineRule="auto"/>
            </w:pPr>
            <w:r>
              <w:rPr>
                <w:b/>
                <w:sz w:val="18"/>
              </w:rPr>
              <w:t>얼굴 MAE</w:t>
            </w:r>
          </w:p>
        </w:tc>
        <w:tc>
          <w:tcPr>
            <w:tcW w:type="dxa" w:w="2381"/>
          </w:tcPr>
          <w:p>
            <w:pPr>
              <w:spacing w:after="80" w:before="80" w:line="252" w:lineRule="auto"/>
            </w:pPr>
            <w:r>
              <w:rPr>
                <w:b/>
                <w:sz w:val="18"/>
              </w:rPr>
              <w:t>얼굴 SSIM</w:t>
            </w:r>
          </w:p>
        </w:tc>
        <w:tc>
          <w:tcPr>
            <w:tcW w:type="dxa" w:w="2381"/>
          </w:tcPr>
          <w:p>
            <w:pPr>
              <w:spacing w:after="80" w:before="80" w:line="252" w:lineRule="auto"/>
            </w:pPr>
            <w:r>
              <w:rPr>
                <w:b/>
                <w:sz w:val="18"/>
              </w:rPr>
              <w:t>얼굴 LPIPS</w:t>
            </w:r>
          </w:p>
        </w:tc>
      </w:tr>
      <w:tr>
        <w:trPr>
          <w:cantSplit/>
        </w:trPr>
        <w:tc>
          <w:tcPr>
            <w:tcW w:type="dxa" w:w="2381"/>
          </w:tcPr>
          <w:p>
            <w:pPr>
              <w:spacing w:after="80" w:before="80" w:line="252" w:lineRule="auto"/>
            </w:pPr>
            <w:r>
              <w:rPr>
                <w:b w:val="0"/>
                <w:sz w:val="18"/>
              </w:rPr>
              <w:t>42 일괄</w:t>
            </w:r>
          </w:p>
        </w:tc>
        <w:tc>
          <w:tcPr>
            <w:tcW w:type="dxa" w:w="2381"/>
          </w:tcPr>
          <w:p>
            <w:pPr>
              <w:spacing w:after="80" w:before="80" w:line="252" w:lineRule="auto"/>
            </w:pPr>
            <w:r>
              <w:rPr>
                <w:b w:val="0"/>
                <w:sz w:val="18"/>
              </w:rPr>
              <w:t>0.136402</w:t>
            </w:r>
          </w:p>
        </w:tc>
        <w:tc>
          <w:tcPr>
            <w:tcW w:type="dxa" w:w="2381"/>
          </w:tcPr>
          <w:p>
            <w:pPr>
              <w:spacing w:after="80" w:before="80" w:line="252" w:lineRule="auto"/>
            </w:pPr>
            <w:r>
              <w:rPr>
                <w:b w:val="0"/>
                <w:sz w:val="18"/>
              </w:rPr>
              <w:t>0.812108</w:t>
            </w:r>
          </w:p>
        </w:tc>
        <w:tc>
          <w:tcPr>
            <w:tcW w:type="dxa" w:w="2381"/>
          </w:tcPr>
          <w:p>
            <w:pPr>
              <w:spacing w:after="80" w:before="80" w:line="252" w:lineRule="auto"/>
            </w:pPr>
            <w:r>
              <w:rPr>
                <w:b w:val="0"/>
                <w:sz w:val="18"/>
              </w:rPr>
              <w:t>0.101721</w:t>
            </w:r>
          </w:p>
        </w:tc>
      </w:tr>
      <w:tr>
        <w:trPr>
          <w:cantSplit/>
        </w:trPr>
        <w:tc>
          <w:tcPr>
            <w:tcW w:type="dxa" w:w="2381"/>
          </w:tcPr>
          <w:p>
            <w:pPr>
              <w:spacing w:after="80" w:before="80" w:line="252" w:lineRule="auto"/>
            </w:pPr>
            <w:r>
              <w:rPr>
                <w:b w:val="0"/>
                <w:sz w:val="18"/>
              </w:rPr>
              <w:t>42 순차</w:t>
            </w:r>
          </w:p>
        </w:tc>
        <w:tc>
          <w:tcPr>
            <w:tcW w:type="dxa" w:w="2381"/>
          </w:tcPr>
          <w:p>
            <w:pPr>
              <w:spacing w:after="80" w:before="80" w:line="252" w:lineRule="auto"/>
            </w:pPr>
            <w:r>
              <w:rPr>
                <w:b w:val="0"/>
                <w:sz w:val="18"/>
              </w:rPr>
              <w:t>0.137721</w:t>
            </w:r>
          </w:p>
        </w:tc>
        <w:tc>
          <w:tcPr>
            <w:tcW w:type="dxa" w:w="2381"/>
          </w:tcPr>
          <w:p>
            <w:pPr>
              <w:spacing w:after="80" w:before="80" w:line="252" w:lineRule="auto"/>
            </w:pPr>
            <w:r>
              <w:rPr>
                <w:b w:val="0"/>
                <w:sz w:val="18"/>
              </w:rPr>
              <w:t>0.703040</w:t>
            </w:r>
          </w:p>
        </w:tc>
        <w:tc>
          <w:tcPr>
            <w:tcW w:type="dxa" w:w="2381"/>
          </w:tcPr>
          <w:p>
            <w:pPr>
              <w:spacing w:after="80" w:before="80" w:line="252" w:lineRule="auto"/>
            </w:pPr>
            <w:r>
              <w:rPr>
                <w:b w:val="0"/>
                <w:sz w:val="18"/>
              </w:rPr>
              <w:t>0.132763</w:t>
            </w:r>
          </w:p>
        </w:tc>
      </w:tr>
      <w:tr>
        <w:trPr>
          <w:cantSplit/>
        </w:trPr>
        <w:tc>
          <w:tcPr>
            <w:tcW w:type="dxa" w:w="2381"/>
          </w:tcPr>
          <w:p>
            <w:pPr>
              <w:spacing w:after="80" w:before="80" w:line="252" w:lineRule="auto"/>
            </w:pPr>
            <w:r>
              <w:rPr>
                <w:b w:val="0"/>
                <w:sz w:val="18"/>
              </w:rPr>
              <w:t>314 일괄</w:t>
            </w:r>
          </w:p>
        </w:tc>
        <w:tc>
          <w:tcPr>
            <w:tcW w:type="dxa" w:w="2381"/>
          </w:tcPr>
          <w:p>
            <w:pPr>
              <w:spacing w:after="80" w:before="80" w:line="252" w:lineRule="auto"/>
            </w:pPr>
            <w:r>
              <w:rPr>
                <w:b w:val="0"/>
                <w:sz w:val="18"/>
              </w:rPr>
              <w:t>0.133931</w:t>
            </w:r>
          </w:p>
        </w:tc>
        <w:tc>
          <w:tcPr>
            <w:tcW w:type="dxa" w:w="2381"/>
          </w:tcPr>
          <w:p>
            <w:pPr>
              <w:spacing w:after="80" w:before="80" w:line="252" w:lineRule="auto"/>
            </w:pPr>
            <w:r>
              <w:rPr>
                <w:b w:val="0"/>
                <w:sz w:val="18"/>
              </w:rPr>
              <w:t>0.831322</w:t>
            </w:r>
          </w:p>
        </w:tc>
        <w:tc>
          <w:tcPr>
            <w:tcW w:type="dxa" w:w="2381"/>
          </w:tcPr>
          <w:p>
            <w:pPr>
              <w:spacing w:after="80" w:before="80" w:line="252" w:lineRule="auto"/>
            </w:pPr>
            <w:r>
              <w:rPr>
                <w:b w:val="0"/>
                <w:sz w:val="18"/>
              </w:rPr>
              <w:t>0.080904</w:t>
            </w:r>
          </w:p>
        </w:tc>
      </w:tr>
      <w:tr>
        <w:trPr>
          <w:cantSplit/>
        </w:trPr>
        <w:tc>
          <w:tcPr>
            <w:tcW w:type="dxa" w:w="2381"/>
          </w:tcPr>
          <w:p>
            <w:pPr>
              <w:spacing w:after="80" w:before="80" w:line="252" w:lineRule="auto"/>
            </w:pPr>
            <w:r>
              <w:rPr>
                <w:b w:val="0"/>
                <w:sz w:val="18"/>
              </w:rPr>
              <w:t>314 순차</w:t>
            </w:r>
          </w:p>
        </w:tc>
        <w:tc>
          <w:tcPr>
            <w:tcW w:type="dxa" w:w="2381"/>
          </w:tcPr>
          <w:p>
            <w:pPr>
              <w:spacing w:after="80" w:before="80" w:line="252" w:lineRule="auto"/>
            </w:pPr>
            <w:r>
              <w:rPr>
                <w:b w:val="0"/>
                <w:sz w:val="18"/>
              </w:rPr>
              <w:t>0.142639</w:t>
            </w:r>
          </w:p>
        </w:tc>
        <w:tc>
          <w:tcPr>
            <w:tcW w:type="dxa" w:w="2381"/>
          </w:tcPr>
          <w:p>
            <w:pPr>
              <w:spacing w:after="80" w:before="80" w:line="252" w:lineRule="auto"/>
            </w:pPr>
            <w:r>
              <w:rPr>
                <w:b w:val="0"/>
                <w:sz w:val="18"/>
              </w:rPr>
              <w:t>0.731237</w:t>
            </w:r>
          </w:p>
        </w:tc>
        <w:tc>
          <w:tcPr>
            <w:tcW w:type="dxa" w:w="2381"/>
          </w:tcPr>
          <w:p>
            <w:pPr>
              <w:spacing w:after="80" w:before="80" w:line="252" w:lineRule="auto"/>
            </w:pPr>
            <w:r>
              <w:rPr>
                <w:b w:val="0"/>
                <w:sz w:val="18"/>
              </w:rPr>
              <w:t>0.116147</w:t>
            </w:r>
          </w:p>
        </w:tc>
      </w:tr>
      <w:tr>
        <w:trPr>
          <w:cantSplit/>
        </w:trPr>
        <w:tc>
          <w:tcPr>
            <w:tcW w:type="dxa" w:w="2381"/>
          </w:tcPr>
          <w:p>
            <w:pPr>
              <w:spacing w:after="80" w:before="80" w:line="252" w:lineRule="auto"/>
            </w:pPr>
            <w:r>
              <w:rPr>
                <w:b w:val="0"/>
                <w:sz w:val="18"/>
              </w:rPr>
              <w:t>일괄 평균</w:t>
            </w:r>
          </w:p>
        </w:tc>
        <w:tc>
          <w:tcPr>
            <w:tcW w:type="dxa" w:w="2381"/>
          </w:tcPr>
          <w:p>
            <w:pPr>
              <w:spacing w:after="80" w:before="80" w:line="252" w:lineRule="auto"/>
            </w:pPr>
            <w:r>
              <w:rPr>
                <w:b w:val="0"/>
                <w:sz w:val="18"/>
              </w:rPr>
              <w:t>0.135166</w:t>
            </w:r>
          </w:p>
        </w:tc>
        <w:tc>
          <w:tcPr>
            <w:tcW w:type="dxa" w:w="2381"/>
          </w:tcPr>
          <w:p>
            <w:pPr>
              <w:spacing w:after="80" w:before="80" w:line="252" w:lineRule="auto"/>
            </w:pPr>
            <w:r>
              <w:rPr>
                <w:b w:val="0"/>
                <w:sz w:val="18"/>
              </w:rPr>
              <w:t>0.821715</w:t>
            </w:r>
          </w:p>
        </w:tc>
        <w:tc>
          <w:tcPr>
            <w:tcW w:type="dxa" w:w="2381"/>
          </w:tcPr>
          <w:p>
            <w:pPr>
              <w:spacing w:after="80" w:before="80" w:line="252" w:lineRule="auto"/>
            </w:pPr>
            <w:r>
              <w:rPr>
                <w:b w:val="0"/>
                <w:sz w:val="18"/>
              </w:rPr>
              <w:t>0.091313</w:t>
            </w:r>
          </w:p>
        </w:tc>
      </w:tr>
      <w:tr>
        <w:trPr>
          <w:cantSplit/>
        </w:trPr>
        <w:tc>
          <w:tcPr>
            <w:tcW w:type="dxa" w:w="2381"/>
          </w:tcPr>
          <w:p>
            <w:pPr>
              <w:spacing w:after="80" w:before="80" w:line="252" w:lineRule="auto"/>
            </w:pPr>
            <w:r>
              <w:rPr>
                <w:b w:val="0"/>
                <w:sz w:val="18"/>
              </w:rPr>
              <w:t>순차 평균</w:t>
            </w:r>
          </w:p>
        </w:tc>
        <w:tc>
          <w:tcPr>
            <w:tcW w:type="dxa" w:w="2381"/>
          </w:tcPr>
          <w:p>
            <w:pPr>
              <w:spacing w:after="80" w:before="80" w:line="252" w:lineRule="auto"/>
            </w:pPr>
            <w:r>
              <w:rPr>
                <w:b w:val="0"/>
                <w:sz w:val="18"/>
              </w:rPr>
              <w:t>0.140180</w:t>
            </w:r>
          </w:p>
        </w:tc>
        <w:tc>
          <w:tcPr>
            <w:tcW w:type="dxa" w:w="2381"/>
          </w:tcPr>
          <w:p>
            <w:pPr>
              <w:spacing w:after="80" w:before="80" w:line="252" w:lineRule="auto"/>
            </w:pPr>
            <w:r>
              <w:rPr>
                <w:b w:val="0"/>
                <w:sz w:val="18"/>
              </w:rPr>
              <w:t>0.717138</w:t>
            </w:r>
          </w:p>
        </w:tc>
        <w:tc>
          <w:tcPr>
            <w:tcW w:type="dxa" w:w="2381"/>
          </w:tcPr>
          <w:p>
            <w:pPr>
              <w:spacing w:after="80" w:before="80" w:line="252" w:lineRule="auto"/>
            </w:pPr>
            <w:r>
              <w:rPr>
                <w:b w:val="0"/>
                <w:sz w:val="18"/>
              </w:rPr>
              <w:t>0.124455</w:t>
            </w:r>
          </w:p>
        </w:tc>
      </w:tr>
    </w:tbl>
    <w:p>
      <w:pPr>
        <w:spacing w:after="20"/>
      </w:pPr>
    </w:p>
    <w:p>
      <w:r>
        <w:t>평균 LPIPS는 일괄이 순차보다 26.6% 낮았다. 두 시드의 평균 총 생성 시간은 일괄 92.8초, 순차 261.2초였다. 각 값은 동일한 최종 요구를 일괄 1회 또는 순차 3회의 호출로 처리한 작업 시간이다.</w:t>
      </w:r>
    </w:p>
    <w:p>
      <w:pPr>
        <w:pStyle w:val="Heading2"/>
      </w:pPr>
      <w:r>
        <w:t>4.5 영역과 위치 보정에 따른 차이</w:t>
      </w:r>
    </w:p>
    <w:p>
      <w:r>
        <w:t>로컬 얼굴 ROI는 [176,44,336,224]이며 피부 영역은 이마 [226,72,284,89], 화면 왼쪽 볼 [206,132,224,153], 오른쪽 볼 [286,132,302,153]이다. 피부 좌표는 기존 고해상도 P04 영역의 정확한 절반이다. NCC 탐색 범위는 ±32픽셀로 설정했다.</w:t>
      </w:r>
    </w:p>
    <w:p>
      <w:pPr>
        <w:pStyle w:val="Caption"/>
        <w:keepNext/>
      </w:pPr>
      <w:r>
        <w:t>표 6. 로컬 영역·위치 보정 민감도</w:t>
      </w:r>
    </w:p>
    <w:tbl>
      <w:tblPr>
        <w:tblStyle w:val="LightShading-Accent1"/>
        <w:tblW w:type="auto" w:w="0"/>
        <w:tblLook w:firstColumn="1" w:firstRow="1" w:lastColumn="0" w:lastRow="0" w:noHBand="0" w:noVBand="1" w:val="04A0"/>
      </w:tblPr>
      <w:tblGrid>
        <w:gridCol w:w="1587"/>
        <w:gridCol w:w="1587"/>
        <w:gridCol w:w="1587"/>
        <w:gridCol w:w="1587"/>
        <w:gridCol w:w="1587"/>
        <w:gridCol w:w="1587"/>
      </w:tblGrid>
      <w:tr>
        <w:trPr>
          <w:cantSplit/>
          <w:tblHeader/>
        </w:trPr>
        <w:tc>
          <w:tcPr>
            <w:tcW w:type="dxa" w:w="1587"/>
          </w:tcPr>
          <w:p>
            <w:pPr>
              <w:spacing w:after="80" w:before="80" w:line="252" w:lineRule="auto"/>
            </w:pPr>
            <w:r>
              <w:rPr>
                <w:b/>
                <w:sz w:val="16"/>
              </w:rPr>
              <w:t>설정·방법</w:t>
            </w:r>
          </w:p>
        </w:tc>
        <w:tc>
          <w:tcPr>
            <w:tcW w:type="dxa" w:w="1587"/>
          </w:tcPr>
          <w:p>
            <w:pPr>
              <w:spacing w:after="80" w:before="80" w:line="252" w:lineRule="auto"/>
            </w:pPr>
            <w:r>
              <w:rPr>
                <w:b/>
                <w:sz w:val="16"/>
              </w:rPr>
              <w:t>얼굴 LPIPS</w:t>
            </w:r>
          </w:p>
        </w:tc>
        <w:tc>
          <w:tcPr>
            <w:tcW w:type="dxa" w:w="1587"/>
          </w:tcPr>
          <w:p>
            <w:pPr>
              <w:spacing w:after="80" w:before="80" w:line="252" w:lineRule="auto"/>
            </w:pPr>
            <w:r>
              <w:rPr>
                <w:b/>
                <w:sz w:val="16"/>
              </w:rPr>
              <w:t>피부 MAE</w:t>
            </w:r>
          </w:p>
        </w:tc>
        <w:tc>
          <w:tcPr>
            <w:tcW w:type="dxa" w:w="1587"/>
          </w:tcPr>
          <w:p>
            <w:pPr>
              <w:spacing w:after="80" w:before="80" w:line="252" w:lineRule="auto"/>
            </w:pPr>
            <w:r>
              <w:rPr>
                <w:b/>
                <w:sz w:val="16"/>
              </w:rPr>
              <w:t>피부 SSIM</w:t>
            </w:r>
          </w:p>
        </w:tc>
        <w:tc>
          <w:tcPr>
            <w:tcW w:type="dxa" w:w="1587"/>
          </w:tcPr>
          <w:p>
            <w:pPr>
              <w:spacing w:after="80" w:before="80" w:line="252" w:lineRule="auto"/>
            </w:pPr>
            <w:r>
              <w:rPr>
                <w:b/>
                <w:sz w:val="16"/>
              </w:rPr>
              <w:t>피부 고주파 MAE</w:t>
            </w:r>
          </w:p>
        </w:tc>
        <w:tc>
          <w:tcPr>
            <w:tcW w:type="dxa" w:w="1587"/>
          </w:tcPr>
          <w:p>
            <w:pPr>
              <w:spacing w:after="80" w:before="80" w:line="252" w:lineRule="auto"/>
            </w:pPr>
            <w:r>
              <w:rPr>
                <w:b/>
                <w:sz w:val="16"/>
              </w:rPr>
              <w:t>피부 잔차 MAE</w:t>
            </w:r>
          </w:p>
        </w:tc>
      </w:tr>
      <w:tr>
        <w:trPr>
          <w:cantSplit/>
        </w:trPr>
        <w:tc>
          <w:tcPr>
            <w:tcW w:type="dxa" w:w="1587"/>
          </w:tcPr>
          <w:p>
            <w:pPr>
              <w:spacing w:after="80" w:before="80" w:line="252" w:lineRule="auto"/>
            </w:pPr>
            <w:r>
              <w:rPr>
                <w:b w:val="0"/>
                <w:sz w:val="16"/>
              </w:rPr>
              <w:t>고정·일괄</w:t>
            </w:r>
          </w:p>
        </w:tc>
        <w:tc>
          <w:tcPr>
            <w:tcW w:type="dxa" w:w="1587"/>
          </w:tcPr>
          <w:p>
            <w:pPr>
              <w:spacing w:after="80" w:before="80" w:line="252" w:lineRule="auto"/>
            </w:pPr>
            <w:r>
              <w:rPr>
                <w:b w:val="0"/>
                <w:sz w:val="16"/>
              </w:rPr>
              <w:t>0.091313</w:t>
            </w:r>
          </w:p>
        </w:tc>
        <w:tc>
          <w:tcPr>
            <w:tcW w:type="dxa" w:w="1587"/>
          </w:tcPr>
          <w:p>
            <w:pPr>
              <w:spacing w:after="80" w:before="80" w:line="252" w:lineRule="auto"/>
            </w:pPr>
            <w:r>
              <w:rPr>
                <w:b w:val="0"/>
                <w:sz w:val="16"/>
              </w:rPr>
              <w:t>0.063146</w:t>
            </w:r>
          </w:p>
        </w:tc>
        <w:tc>
          <w:tcPr>
            <w:tcW w:type="dxa" w:w="1587"/>
          </w:tcPr>
          <w:p>
            <w:pPr>
              <w:spacing w:after="80" w:before="80" w:line="252" w:lineRule="auto"/>
            </w:pPr>
            <w:r>
              <w:rPr>
                <w:b w:val="0"/>
                <w:sz w:val="16"/>
              </w:rPr>
              <w:t>0.789313</w:t>
            </w:r>
          </w:p>
        </w:tc>
        <w:tc>
          <w:tcPr>
            <w:tcW w:type="dxa" w:w="1587"/>
          </w:tcPr>
          <w:p>
            <w:pPr>
              <w:spacing w:after="80" w:before="80" w:line="252" w:lineRule="auto"/>
            </w:pPr>
            <w:r>
              <w:rPr>
                <w:b w:val="0"/>
                <w:sz w:val="16"/>
              </w:rPr>
              <w:t>0.011295</w:t>
            </w:r>
          </w:p>
        </w:tc>
        <w:tc>
          <w:tcPr>
            <w:tcW w:type="dxa" w:w="1587"/>
          </w:tcPr>
          <w:p>
            <w:pPr>
              <w:spacing w:after="80" w:before="80" w:line="252" w:lineRule="auto"/>
            </w:pPr>
            <w:r>
              <w:rPr>
                <w:b w:val="0"/>
                <w:sz w:val="16"/>
              </w:rPr>
              <w:t>0.027721</w:t>
            </w:r>
          </w:p>
        </w:tc>
      </w:tr>
      <w:tr>
        <w:trPr>
          <w:cantSplit/>
        </w:trPr>
        <w:tc>
          <w:tcPr>
            <w:tcW w:type="dxa" w:w="1587"/>
          </w:tcPr>
          <w:p>
            <w:pPr>
              <w:spacing w:after="80" w:before="80" w:line="252" w:lineRule="auto"/>
            </w:pPr>
            <w:r>
              <w:rPr>
                <w:b w:val="0"/>
                <w:sz w:val="16"/>
              </w:rPr>
              <w:t>고정·순차</w:t>
            </w:r>
          </w:p>
        </w:tc>
        <w:tc>
          <w:tcPr>
            <w:tcW w:type="dxa" w:w="1587"/>
          </w:tcPr>
          <w:p>
            <w:pPr>
              <w:spacing w:after="80" w:before="80" w:line="252" w:lineRule="auto"/>
            </w:pPr>
            <w:r>
              <w:rPr>
                <w:b w:val="0"/>
                <w:sz w:val="16"/>
              </w:rPr>
              <w:t>0.124455</w:t>
            </w:r>
          </w:p>
        </w:tc>
        <w:tc>
          <w:tcPr>
            <w:tcW w:type="dxa" w:w="1587"/>
          </w:tcPr>
          <w:p>
            <w:pPr>
              <w:spacing w:after="80" w:before="80" w:line="252" w:lineRule="auto"/>
            </w:pPr>
            <w:r>
              <w:rPr>
                <w:b w:val="0"/>
                <w:sz w:val="16"/>
              </w:rPr>
              <w:t>0.062319</w:t>
            </w:r>
          </w:p>
        </w:tc>
        <w:tc>
          <w:tcPr>
            <w:tcW w:type="dxa" w:w="1587"/>
          </w:tcPr>
          <w:p>
            <w:pPr>
              <w:spacing w:after="80" w:before="80" w:line="252" w:lineRule="auto"/>
            </w:pPr>
            <w:r>
              <w:rPr>
                <w:b w:val="0"/>
                <w:sz w:val="16"/>
              </w:rPr>
              <w:t>0.668437</w:t>
            </w:r>
          </w:p>
        </w:tc>
        <w:tc>
          <w:tcPr>
            <w:tcW w:type="dxa" w:w="1587"/>
          </w:tcPr>
          <w:p>
            <w:pPr>
              <w:spacing w:after="80" w:before="80" w:line="252" w:lineRule="auto"/>
            </w:pPr>
            <w:r>
              <w:rPr>
                <w:b w:val="0"/>
                <w:sz w:val="16"/>
              </w:rPr>
              <w:t>0.015116</w:t>
            </w:r>
          </w:p>
        </w:tc>
        <w:tc>
          <w:tcPr>
            <w:tcW w:type="dxa" w:w="1587"/>
          </w:tcPr>
          <w:p>
            <w:pPr>
              <w:spacing w:after="80" w:before="80" w:line="252" w:lineRule="auto"/>
            </w:pPr>
            <w:r>
              <w:rPr>
                <w:b w:val="0"/>
                <w:sz w:val="16"/>
              </w:rPr>
              <w:t>0.039894</w:t>
            </w:r>
          </w:p>
        </w:tc>
      </w:tr>
      <w:tr>
        <w:trPr>
          <w:cantSplit/>
        </w:trPr>
        <w:tc>
          <w:tcPr>
            <w:tcW w:type="dxa" w:w="1587"/>
          </w:tcPr>
          <w:p>
            <w:pPr>
              <w:spacing w:after="80" w:before="80" w:line="252" w:lineRule="auto"/>
            </w:pPr>
            <w:r>
              <w:rPr>
                <w:b w:val="0"/>
                <w:sz w:val="16"/>
              </w:rPr>
              <w:t>σ=0.5·일괄</w:t>
            </w:r>
          </w:p>
        </w:tc>
        <w:tc>
          <w:tcPr>
            <w:tcW w:type="dxa" w:w="1587"/>
          </w:tcPr>
          <w:p>
            <w:pPr>
              <w:spacing w:after="80" w:before="80" w:line="252" w:lineRule="auto"/>
            </w:pPr>
            <w:r>
              <w:rPr>
                <w:b w:val="0"/>
                <w:sz w:val="16"/>
              </w:rPr>
              <w:t>0.091313</w:t>
            </w:r>
          </w:p>
        </w:tc>
        <w:tc>
          <w:tcPr>
            <w:tcW w:type="dxa" w:w="1587"/>
          </w:tcPr>
          <w:p>
            <w:pPr>
              <w:spacing w:after="80" w:before="80" w:line="252" w:lineRule="auto"/>
            </w:pPr>
            <w:r>
              <w:rPr>
                <w:b w:val="0"/>
                <w:sz w:val="16"/>
              </w:rPr>
              <w:t>0.063146</w:t>
            </w:r>
          </w:p>
        </w:tc>
        <w:tc>
          <w:tcPr>
            <w:tcW w:type="dxa" w:w="1587"/>
          </w:tcPr>
          <w:p>
            <w:pPr>
              <w:spacing w:after="80" w:before="80" w:line="252" w:lineRule="auto"/>
            </w:pPr>
            <w:r>
              <w:rPr>
                <w:b w:val="0"/>
                <w:sz w:val="16"/>
              </w:rPr>
              <w:t>0.789313</w:t>
            </w:r>
          </w:p>
        </w:tc>
        <w:tc>
          <w:tcPr>
            <w:tcW w:type="dxa" w:w="1587"/>
          </w:tcPr>
          <w:p>
            <w:pPr>
              <w:spacing w:after="80" w:before="80" w:line="252" w:lineRule="auto"/>
            </w:pPr>
            <w:r>
              <w:rPr>
                <w:b w:val="0"/>
                <w:sz w:val="16"/>
              </w:rPr>
              <w:t>0.011295</w:t>
            </w:r>
          </w:p>
        </w:tc>
        <w:tc>
          <w:tcPr>
            <w:tcW w:type="dxa" w:w="1587"/>
          </w:tcPr>
          <w:p>
            <w:pPr>
              <w:spacing w:after="80" w:before="80" w:line="252" w:lineRule="auto"/>
            </w:pPr>
            <w:r>
              <w:rPr>
                <w:b w:val="0"/>
                <w:sz w:val="16"/>
              </w:rPr>
              <w:t>0.027721</w:t>
            </w:r>
          </w:p>
        </w:tc>
      </w:tr>
      <w:tr>
        <w:trPr>
          <w:cantSplit/>
        </w:trPr>
        <w:tc>
          <w:tcPr>
            <w:tcW w:type="dxa" w:w="1587"/>
          </w:tcPr>
          <w:p>
            <w:pPr>
              <w:spacing w:after="80" w:before="80" w:line="252" w:lineRule="auto"/>
            </w:pPr>
            <w:r>
              <w:rPr>
                <w:b w:val="0"/>
                <w:sz w:val="16"/>
              </w:rPr>
              <w:t>σ=0.5·순차</w:t>
            </w:r>
          </w:p>
        </w:tc>
        <w:tc>
          <w:tcPr>
            <w:tcW w:type="dxa" w:w="1587"/>
          </w:tcPr>
          <w:p>
            <w:pPr>
              <w:spacing w:after="80" w:before="80" w:line="252" w:lineRule="auto"/>
            </w:pPr>
            <w:r>
              <w:rPr>
                <w:b w:val="0"/>
                <w:sz w:val="16"/>
              </w:rPr>
              <w:t>0.123278</w:t>
            </w:r>
          </w:p>
        </w:tc>
        <w:tc>
          <w:tcPr>
            <w:tcW w:type="dxa" w:w="1587"/>
          </w:tcPr>
          <w:p>
            <w:pPr>
              <w:spacing w:after="80" w:before="80" w:line="252" w:lineRule="auto"/>
            </w:pPr>
            <w:r>
              <w:rPr>
                <w:b w:val="0"/>
                <w:sz w:val="16"/>
              </w:rPr>
              <w:t>0.063252</w:t>
            </w:r>
          </w:p>
        </w:tc>
        <w:tc>
          <w:tcPr>
            <w:tcW w:type="dxa" w:w="1587"/>
          </w:tcPr>
          <w:p>
            <w:pPr>
              <w:spacing w:after="80" w:before="80" w:line="252" w:lineRule="auto"/>
            </w:pPr>
            <w:r>
              <w:rPr>
                <w:b w:val="0"/>
                <w:sz w:val="16"/>
              </w:rPr>
              <w:t>0.660936</w:t>
            </w:r>
          </w:p>
        </w:tc>
        <w:tc>
          <w:tcPr>
            <w:tcW w:type="dxa" w:w="1587"/>
          </w:tcPr>
          <w:p>
            <w:pPr>
              <w:spacing w:after="80" w:before="80" w:line="252" w:lineRule="auto"/>
            </w:pPr>
            <w:r>
              <w:rPr>
                <w:b w:val="0"/>
                <w:sz w:val="16"/>
              </w:rPr>
              <w:t>0.015450</w:t>
            </w:r>
          </w:p>
        </w:tc>
        <w:tc>
          <w:tcPr>
            <w:tcW w:type="dxa" w:w="1587"/>
          </w:tcPr>
          <w:p>
            <w:pPr>
              <w:spacing w:after="80" w:before="80" w:line="252" w:lineRule="auto"/>
            </w:pPr>
            <w:r>
              <w:rPr>
                <w:b w:val="0"/>
                <w:sz w:val="16"/>
              </w:rPr>
              <w:t>0.039787</w:t>
            </w:r>
          </w:p>
        </w:tc>
      </w:tr>
      <w:tr>
        <w:trPr>
          <w:cantSplit/>
        </w:trPr>
        <w:tc>
          <w:tcPr>
            <w:tcW w:type="dxa" w:w="1587"/>
          </w:tcPr>
          <w:p>
            <w:pPr>
              <w:spacing w:after="80" w:before="80" w:line="252" w:lineRule="auto"/>
            </w:pPr>
            <w:r>
              <w:rPr>
                <w:b w:val="0"/>
                <w:sz w:val="16"/>
              </w:rPr>
              <w:t>σ=1.5·일괄</w:t>
            </w:r>
          </w:p>
        </w:tc>
        <w:tc>
          <w:tcPr>
            <w:tcW w:type="dxa" w:w="1587"/>
          </w:tcPr>
          <w:p>
            <w:pPr>
              <w:spacing w:after="80" w:before="80" w:line="252" w:lineRule="auto"/>
            </w:pPr>
            <w:r>
              <w:rPr>
                <w:b w:val="0"/>
                <w:sz w:val="16"/>
              </w:rPr>
              <w:t>0.091313</w:t>
            </w:r>
          </w:p>
        </w:tc>
        <w:tc>
          <w:tcPr>
            <w:tcW w:type="dxa" w:w="1587"/>
          </w:tcPr>
          <w:p>
            <w:pPr>
              <w:spacing w:after="80" w:before="80" w:line="252" w:lineRule="auto"/>
            </w:pPr>
            <w:r>
              <w:rPr>
                <w:b w:val="0"/>
                <w:sz w:val="16"/>
              </w:rPr>
              <w:t>0.063146</w:t>
            </w:r>
          </w:p>
        </w:tc>
        <w:tc>
          <w:tcPr>
            <w:tcW w:type="dxa" w:w="1587"/>
          </w:tcPr>
          <w:p>
            <w:pPr>
              <w:spacing w:after="80" w:before="80" w:line="252" w:lineRule="auto"/>
            </w:pPr>
            <w:r>
              <w:rPr>
                <w:b w:val="0"/>
                <w:sz w:val="16"/>
              </w:rPr>
              <w:t>0.789313</w:t>
            </w:r>
          </w:p>
        </w:tc>
        <w:tc>
          <w:tcPr>
            <w:tcW w:type="dxa" w:w="1587"/>
          </w:tcPr>
          <w:p>
            <w:pPr>
              <w:spacing w:after="80" w:before="80" w:line="252" w:lineRule="auto"/>
            </w:pPr>
            <w:r>
              <w:rPr>
                <w:b w:val="0"/>
                <w:sz w:val="16"/>
              </w:rPr>
              <w:t>0.011295</w:t>
            </w:r>
          </w:p>
        </w:tc>
        <w:tc>
          <w:tcPr>
            <w:tcW w:type="dxa" w:w="1587"/>
          </w:tcPr>
          <w:p>
            <w:pPr>
              <w:spacing w:after="80" w:before="80" w:line="252" w:lineRule="auto"/>
            </w:pPr>
            <w:r>
              <w:rPr>
                <w:b w:val="0"/>
                <w:sz w:val="16"/>
              </w:rPr>
              <w:t>0.027721</w:t>
            </w:r>
          </w:p>
        </w:tc>
      </w:tr>
      <w:tr>
        <w:trPr>
          <w:cantSplit/>
        </w:trPr>
        <w:tc>
          <w:tcPr>
            <w:tcW w:type="dxa" w:w="1587"/>
          </w:tcPr>
          <w:p>
            <w:pPr>
              <w:spacing w:after="80" w:before="80" w:line="252" w:lineRule="auto"/>
            </w:pPr>
            <w:r>
              <w:rPr>
                <w:b w:val="0"/>
                <w:sz w:val="16"/>
              </w:rPr>
              <w:t>σ=1.5·순차</w:t>
            </w:r>
          </w:p>
        </w:tc>
        <w:tc>
          <w:tcPr>
            <w:tcW w:type="dxa" w:w="1587"/>
          </w:tcPr>
          <w:p>
            <w:pPr>
              <w:spacing w:after="80" w:before="80" w:line="252" w:lineRule="auto"/>
            </w:pPr>
            <w:r>
              <w:rPr>
                <w:b w:val="0"/>
                <w:sz w:val="16"/>
              </w:rPr>
              <w:t>0.123278</w:t>
            </w:r>
          </w:p>
        </w:tc>
        <w:tc>
          <w:tcPr>
            <w:tcW w:type="dxa" w:w="1587"/>
          </w:tcPr>
          <w:p>
            <w:pPr>
              <w:spacing w:after="80" w:before="80" w:line="252" w:lineRule="auto"/>
            </w:pPr>
            <w:r>
              <w:rPr>
                <w:b w:val="0"/>
                <w:sz w:val="16"/>
              </w:rPr>
              <w:t>0.063252</w:t>
            </w:r>
          </w:p>
        </w:tc>
        <w:tc>
          <w:tcPr>
            <w:tcW w:type="dxa" w:w="1587"/>
          </w:tcPr>
          <w:p>
            <w:pPr>
              <w:spacing w:after="80" w:before="80" w:line="252" w:lineRule="auto"/>
            </w:pPr>
            <w:r>
              <w:rPr>
                <w:b w:val="0"/>
                <w:sz w:val="16"/>
              </w:rPr>
              <w:t>0.660936</w:t>
            </w:r>
          </w:p>
        </w:tc>
        <w:tc>
          <w:tcPr>
            <w:tcW w:type="dxa" w:w="1587"/>
          </w:tcPr>
          <w:p>
            <w:pPr>
              <w:spacing w:after="80" w:before="80" w:line="252" w:lineRule="auto"/>
            </w:pPr>
            <w:r>
              <w:rPr>
                <w:b w:val="0"/>
                <w:sz w:val="16"/>
              </w:rPr>
              <w:t>0.015450</w:t>
            </w:r>
          </w:p>
        </w:tc>
        <w:tc>
          <w:tcPr>
            <w:tcW w:type="dxa" w:w="1587"/>
          </w:tcPr>
          <w:p>
            <w:pPr>
              <w:spacing w:after="80" w:before="80" w:line="252" w:lineRule="auto"/>
            </w:pPr>
            <w:r>
              <w:rPr>
                <w:b w:val="0"/>
                <w:sz w:val="16"/>
              </w:rPr>
              <w:t>0.039787</w:t>
            </w:r>
          </w:p>
        </w:tc>
      </w:tr>
      <w:tr>
        <w:trPr>
          <w:cantSplit/>
        </w:trPr>
        <w:tc>
          <w:tcPr>
            <w:tcW w:type="dxa" w:w="1587"/>
          </w:tcPr>
          <w:p>
            <w:pPr>
              <w:spacing w:after="80" w:before="80" w:line="252" w:lineRule="auto"/>
            </w:pPr>
            <w:r>
              <w:rPr>
                <w:b w:val="0"/>
                <w:sz w:val="16"/>
              </w:rPr>
              <w:t>σ=3·일괄</w:t>
            </w:r>
          </w:p>
        </w:tc>
        <w:tc>
          <w:tcPr>
            <w:tcW w:type="dxa" w:w="1587"/>
          </w:tcPr>
          <w:p>
            <w:pPr>
              <w:spacing w:after="80" w:before="80" w:line="252" w:lineRule="auto"/>
            </w:pPr>
            <w:r>
              <w:rPr>
                <w:b w:val="0"/>
                <w:sz w:val="16"/>
              </w:rPr>
              <w:t>0.095030</w:t>
            </w:r>
          </w:p>
        </w:tc>
        <w:tc>
          <w:tcPr>
            <w:tcW w:type="dxa" w:w="1587"/>
          </w:tcPr>
          <w:p>
            <w:pPr>
              <w:spacing w:after="80" w:before="80" w:line="252" w:lineRule="auto"/>
            </w:pPr>
            <w:r>
              <w:rPr>
                <w:b w:val="0"/>
                <w:sz w:val="16"/>
              </w:rPr>
              <w:t>0.064985</w:t>
            </w:r>
          </w:p>
        </w:tc>
        <w:tc>
          <w:tcPr>
            <w:tcW w:type="dxa" w:w="1587"/>
          </w:tcPr>
          <w:p>
            <w:pPr>
              <w:spacing w:after="80" w:before="80" w:line="252" w:lineRule="auto"/>
            </w:pPr>
            <w:r>
              <w:rPr>
                <w:b w:val="0"/>
                <w:sz w:val="16"/>
              </w:rPr>
              <w:t>0.763278</w:t>
            </w:r>
          </w:p>
        </w:tc>
        <w:tc>
          <w:tcPr>
            <w:tcW w:type="dxa" w:w="1587"/>
          </w:tcPr>
          <w:p>
            <w:pPr>
              <w:spacing w:after="80" w:before="80" w:line="252" w:lineRule="auto"/>
            </w:pPr>
            <w:r>
              <w:rPr>
                <w:b w:val="0"/>
                <w:sz w:val="16"/>
              </w:rPr>
              <w:t>0.012218</w:t>
            </w:r>
          </w:p>
        </w:tc>
        <w:tc>
          <w:tcPr>
            <w:tcW w:type="dxa" w:w="1587"/>
          </w:tcPr>
          <w:p>
            <w:pPr>
              <w:spacing w:after="80" w:before="80" w:line="252" w:lineRule="auto"/>
            </w:pPr>
            <w:r>
              <w:rPr>
                <w:b w:val="0"/>
                <w:sz w:val="16"/>
              </w:rPr>
              <w:t>0.027467</w:t>
            </w:r>
          </w:p>
        </w:tc>
      </w:tr>
      <w:tr>
        <w:trPr>
          <w:cantSplit/>
        </w:trPr>
        <w:tc>
          <w:tcPr>
            <w:tcW w:type="dxa" w:w="1587"/>
          </w:tcPr>
          <w:p>
            <w:pPr>
              <w:spacing w:after="80" w:before="80" w:line="252" w:lineRule="auto"/>
            </w:pPr>
            <w:r>
              <w:rPr>
                <w:b w:val="0"/>
                <w:sz w:val="16"/>
              </w:rPr>
              <w:t>σ=3·순차</w:t>
            </w:r>
          </w:p>
        </w:tc>
        <w:tc>
          <w:tcPr>
            <w:tcW w:type="dxa" w:w="1587"/>
          </w:tcPr>
          <w:p>
            <w:pPr>
              <w:spacing w:after="80" w:before="80" w:line="252" w:lineRule="auto"/>
            </w:pPr>
            <w:r>
              <w:rPr>
                <w:b w:val="0"/>
                <w:sz w:val="16"/>
              </w:rPr>
              <w:t>0.126023</w:t>
            </w:r>
          </w:p>
        </w:tc>
        <w:tc>
          <w:tcPr>
            <w:tcW w:type="dxa" w:w="1587"/>
          </w:tcPr>
          <w:p>
            <w:pPr>
              <w:spacing w:after="80" w:before="80" w:line="252" w:lineRule="auto"/>
            </w:pPr>
            <w:r>
              <w:rPr>
                <w:b w:val="0"/>
                <w:sz w:val="16"/>
              </w:rPr>
              <w:t>0.060812</w:t>
            </w:r>
          </w:p>
        </w:tc>
        <w:tc>
          <w:tcPr>
            <w:tcW w:type="dxa" w:w="1587"/>
          </w:tcPr>
          <w:p>
            <w:pPr>
              <w:spacing w:after="80" w:before="80" w:line="252" w:lineRule="auto"/>
            </w:pPr>
            <w:r>
              <w:rPr>
                <w:b w:val="0"/>
                <w:sz w:val="16"/>
              </w:rPr>
              <w:t>0.654603</w:t>
            </w:r>
          </w:p>
        </w:tc>
        <w:tc>
          <w:tcPr>
            <w:tcW w:type="dxa" w:w="1587"/>
          </w:tcPr>
          <w:p>
            <w:pPr>
              <w:spacing w:after="80" w:before="80" w:line="252" w:lineRule="auto"/>
            </w:pPr>
            <w:r>
              <w:rPr>
                <w:b w:val="0"/>
                <w:sz w:val="16"/>
              </w:rPr>
              <w:t>0.015549</w:t>
            </w:r>
          </w:p>
        </w:tc>
        <w:tc>
          <w:tcPr>
            <w:tcW w:type="dxa" w:w="1587"/>
          </w:tcPr>
          <w:p>
            <w:pPr>
              <w:spacing w:after="80" w:before="80" w:line="252" w:lineRule="auto"/>
            </w:pPr>
            <w:r>
              <w:rPr>
                <w:b w:val="0"/>
                <w:sz w:val="16"/>
              </w:rPr>
              <w:t>0.038189</w:t>
            </w:r>
          </w:p>
        </w:tc>
      </w:tr>
    </w:tbl>
    <w:p>
      <w:pPr>
        <w:spacing w:after="20"/>
      </w:pPr>
    </w:p>
    <w:p>
      <w:r>
        <w:t>표는 두 시드의 평균이다. 얼굴 LPIPS와 SSIM, 피부 SSIM·고주파 MAE·잔차 MAE의 평균 방향은 모든 설정에서 일괄에 유리했다. 반면 피부 원시 MAE는 고정과 σ=3에서 순차가 더 낮았고, σ=0.5 및 1.5에서는 두 방법이 매우 가까웠다. 시드 42의 피부 MAE는 모든 설정에서 순차가 더 낮았다. 피부 색 차이와 세부 구조 지표에서 비교 방향이 달라, 두 특성을 함께 고려할 필요가 있다.</w:t>
      </w:r>
    </w:p>
    <w:p>
      <w:pPr>
        <w:pStyle w:val="Heading1"/>
      </w:pPr>
      <w:r>
        <w:t>5. 시스템 설계로의 적용</w:t>
      </w:r>
    </w:p>
    <w:p>
      <w:r>
        <w:t>관찰 결과를 바탕으로 최초 원본과 누적 편집 상태를 별도로 저장하는 로컬 편집기를 구현하였다. 사용자의 새 요청은 현재 상태에 대한 변경으로 해석하고, 생성 방식은 일괄 재생성과 순차 생성 중 선택한다. 일괄 재생성은 최초 원본과 갱신된 전체 요구를 사용하고, 순차 생성은 현재 선택한 버전과 전체 요구를 사용한다.  첫 순차 생성은 최초 원본에서 시작한다. 이전 출력은 버전 이력으로 관리하며, 과거 버전을 선택한 후 순차 생성하면 선택한 이미지에서 새 경로를 시작한다.</w:t>
      </w:r>
    </w:p>
    <w:p>
      <w:r>
        <w:t>지원 범위는 셔츠 색, 배경, 원형 핀이다. 상태와 이미지 버전을 함께 보존하여 되돌리기를 지원한다. 요청 해석은 정해진 동작 처리와 Qwen3 4B의 구조화 출력 보조로 구성하고, 모호한 취소·이전 시점 요청에는 버전 선택을 안내한다. 메모리 사용량을 줄이기 위해 언어 모델과 이미지 모델을 순차 실행한다.</w:t>
      </w:r>
    </w:p>
    <w:p>
      <w:pPr>
        <w:pStyle w:val="Heading2"/>
      </w:pPr>
      <w:r>
        <w:t>5.1 웹 편집기의 입력 정책 비교</w:t>
      </w:r>
    </w:p>
    <w:p>
      <w:r>
        <w:t>웹 화면과 동일한 HTTP 생성 경로에서 두 모드를 비교하였다. P04 원본, 시드 42·314, 512×768 해상도와 4스텝을 사용하고 남색 셔츠→옅은 파란 배경→은색 핀 순서로 요청하였다. 순차 방식은 각 요청 후 직전 출력을 입력으로 생성하고, 일괄 방식은 세 요청을 모은 뒤 최초 원본에서 한 번 생성하였다. 시드별 실행 순서를 반대로 하였으며 총 8개 출력 중 최종 4개를 비교하였다.</w:t>
      </w:r>
    </w:p>
    <w:p>
      <w:r>
        <w:t>최종 상태와 프롬프트는 두 방식에서 같았다. 입력 스냅샷의 해시로 일괄 입력이 최초 원본이며 순차 2·3단계 입력이 직전 출력임을 검증하였다. 얼굴 ROI [176,44,336,224]와 LPIPS 주 지표는 생성 전에 고정하였다.</w:t>
      </w:r>
    </w:p>
    <w:p>
      <w:pPr>
        <w:pStyle w:val="Caption"/>
        <w:keepNext/>
      </w:pPr>
      <w:r>
        <w:t>표 7. 웹 편집기 두 모드의 최종 얼굴 지표</w:t>
      </w:r>
    </w:p>
    <w:tbl>
      <w:tblPr>
        <w:tblStyle w:val="LightShading-Accent1"/>
        <w:tblW w:type="auto" w:w="0"/>
        <w:tblLook w:firstColumn="1" w:firstRow="1" w:lastColumn="0" w:lastRow="0" w:noHBand="0" w:noVBand="1" w:val="04A0"/>
      </w:tblPr>
      <w:tblGrid>
        <w:gridCol w:w="2381"/>
        <w:gridCol w:w="2381"/>
        <w:gridCol w:w="2381"/>
        <w:gridCol w:w="2381"/>
      </w:tblGrid>
      <w:tr>
        <w:trPr>
          <w:cantSplit/>
          <w:tblHeader/>
        </w:trPr>
        <w:tc>
          <w:tcPr>
            <w:tcW w:type="dxa" w:w="2381"/>
          </w:tcPr>
          <w:p>
            <w:pPr>
              <w:spacing w:after="80" w:before="80" w:line="252" w:lineRule="auto"/>
            </w:pPr>
            <w:r>
              <w:rPr>
                <w:b/>
                <w:sz w:val="18"/>
              </w:rPr>
              <w:t>시드·방법</w:t>
            </w:r>
          </w:p>
        </w:tc>
        <w:tc>
          <w:tcPr>
            <w:tcW w:type="dxa" w:w="2381"/>
          </w:tcPr>
          <w:p>
            <w:pPr>
              <w:spacing w:after="80" w:before="80" w:line="252" w:lineRule="auto"/>
            </w:pPr>
            <w:r>
              <w:rPr>
                <w:b/>
                <w:sz w:val="18"/>
              </w:rPr>
              <w:t>얼굴 MAE</w:t>
            </w:r>
          </w:p>
        </w:tc>
        <w:tc>
          <w:tcPr>
            <w:tcW w:type="dxa" w:w="2381"/>
          </w:tcPr>
          <w:p>
            <w:pPr>
              <w:spacing w:after="80" w:before="80" w:line="252" w:lineRule="auto"/>
            </w:pPr>
            <w:r>
              <w:rPr>
                <w:b/>
                <w:sz w:val="18"/>
              </w:rPr>
              <w:t>얼굴 SSIM</w:t>
            </w:r>
          </w:p>
        </w:tc>
        <w:tc>
          <w:tcPr>
            <w:tcW w:type="dxa" w:w="2381"/>
          </w:tcPr>
          <w:p>
            <w:pPr>
              <w:spacing w:after="80" w:before="80" w:line="252" w:lineRule="auto"/>
            </w:pPr>
            <w:r>
              <w:rPr>
                <w:b/>
                <w:sz w:val="18"/>
              </w:rPr>
              <w:t>얼굴 LPIPS</w:t>
            </w:r>
          </w:p>
        </w:tc>
      </w:tr>
      <w:tr>
        <w:trPr>
          <w:cantSplit/>
        </w:trPr>
        <w:tc>
          <w:tcPr>
            <w:tcW w:type="dxa" w:w="2381"/>
          </w:tcPr>
          <w:p>
            <w:pPr>
              <w:spacing w:after="80" w:before="80" w:line="252" w:lineRule="auto"/>
            </w:pPr>
            <w:r>
              <w:rPr>
                <w:b w:val="0"/>
                <w:sz w:val="18"/>
              </w:rPr>
              <w:t>42 일괄</w:t>
            </w:r>
          </w:p>
        </w:tc>
        <w:tc>
          <w:tcPr>
            <w:tcW w:type="dxa" w:w="2381"/>
          </w:tcPr>
          <w:p>
            <w:pPr>
              <w:spacing w:after="80" w:before="80" w:line="252" w:lineRule="auto"/>
            </w:pPr>
            <w:r>
              <w:rPr>
                <w:b w:val="0"/>
                <w:sz w:val="18"/>
              </w:rPr>
              <w:t>0.120129</w:t>
            </w:r>
          </w:p>
        </w:tc>
        <w:tc>
          <w:tcPr>
            <w:tcW w:type="dxa" w:w="2381"/>
          </w:tcPr>
          <w:p>
            <w:pPr>
              <w:spacing w:after="80" w:before="80" w:line="252" w:lineRule="auto"/>
            </w:pPr>
            <w:r>
              <w:rPr>
                <w:b w:val="0"/>
                <w:sz w:val="18"/>
              </w:rPr>
              <w:t>0.865709</w:t>
            </w:r>
          </w:p>
        </w:tc>
        <w:tc>
          <w:tcPr>
            <w:tcW w:type="dxa" w:w="2381"/>
          </w:tcPr>
          <w:p>
            <w:pPr>
              <w:spacing w:after="80" w:before="80" w:line="252" w:lineRule="auto"/>
            </w:pPr>
            <w:r>
              <w:rPr>
                <w:b w:val="0"/>
                <w:sz w:val="18"/>
              </w:rPr>
              <w:t>0.081454</w:t>
            </w:r>
          </w:p>
        </w:tc>
      </w:tr>
      <w:tr>
        <w:trPr>
          <w:cantSplit/>
        </w:trPr>
        <w:tc>
          <w:tcPr>
            <w:tcW w:type="dxa" w:w="2381"/>
          </w:tcPr>
          <w:p>
            <w:pPr>
              <w:spacing w:after="80" w:before="80" w:line="252" w:lineRule="auto"/>
            </w:pPr>
            <w:r>
              <w:rPr>
                <w:b w:val="0"/>
                <w:sz w:val="18"/>
              </w:rPr>
              <w:t>42 순차</w:t>
            </w:r>
          </w:p>
        </w:tc>
        <w:tc>
          <w:tcPr>
            <w:tcW w:type="dxa" w:w="2381"/>
          </w:tcPr>
          <w:p>
            <w:pPr>
              <w:spacing w:after="80" w:before="80" w:line="252" w:lineRule="auto"/>
            </w:pPr>
            <w:r>
              <w:rPr>
                <w:b w:val="0"/>
                <w:sz w:val="18"/>
              </w:rPr>
              <w:t>0.123059</w:t>
            </w:r>
          </w:p>
        </w:tc>
        <w:tc>
          <w:tcPr>
            <w:tcW w:type="dxa" w:w="2381"/>
          </w:tcPr>
          <w:p>
            <w:pPr>
              <w:spacing w:after="80" w:before="80" w:line="252" w:lineRule="auto"/>
            </w:pPr>
            <w:r>
              <w:rPr>
                <w:b w:val="0"/>
                <w:sz w:val="18"/>
              </w:rPr>
              <w:t>0.790706</w:t>
            </w:r>
          </w:p>
        </w:tc>
        <w:tc>
          <w:tcPr>
            <w:tcW w:type="dxa" w:w="2381"/>
          </w:tcPr>
          <w:p>
            <w:pPr>
              <w:spacing w:after="80" w:before="80" w:line="252" w:lineRule="auto"/>
            </w:pPr>
            <w:r>
              <w:rPr>
                <w:b w:val="0"/>
                <w:sz w:val="18"/>
              </w:rPr>
              <w:t>0.102202</w:t>
            </w:r>
          </w:p>
        </w:tc>
      </w:tr>
      <w:tr>
        <w:trPr>
          <w:cantSplit/>
        </w:trPr>
        <w:tc>
          <w:tcPr>
            <w:tcW w:type="dxa" w:w="2381"/>
          </w:tcPr>
          <w:p>
            <w:pPr>
              <w:spacing w:after="80" w:before="80" w:line="252" w:lineRule="auto"/>
            </w:pPr>
            <w:r>
              <w:rPr>
                <w:b w:val="0"/>
                <w:sz w:val="18"/>
              </w:rPr>
              <w:t>314 일괄</w:t>
            </w:r>
          </w:p>
        </w:tc>
        <w:tc>
          <w:tcPr>
            <w:tcW w:type="dxa" w:w="2381"/>
          </w:tcPr>
          <w:p>
            <w:pPr>
              <w:spacing w:after="80" w:before="80" w:line="252" w:lineRule="auto"/>
            </w:pPr>
            <w:r>
              <w:rPr>
                <w:b w:val="0"/>
                <w:sz w:val="18"/>
              </w:rPr>
              <w:t>0.127843</w:t>
            </w:r>
          </w:p>
        </w:tc>
        <w:tc>
          <w:tcPr>
            <w:tcW w:type="dxa" w:w="2381"/>
          </w:tcPr>
          <w:p>
            <w:pPr>
              <w:spacing w:after="80" w:before="80" w:line="252" w:lineRule="auto"/>
            </w:pPr>
            <w:r>
              <w:rPr>
                <w:b w:val="0"/>
                <w:sz w:val="18"/>
              </w:rPr>
              <w:t>0.856951</w:t>
            </w:r>
          </w:p>
        </w:tc>
        <w:tc>
          <w:tcPr>
            <w:tcW w:type="dxa" w:w="2381"/>
          </w:tcPr>
          <w:p>
            <w:pPr>
              <w:spacing w:after="80" w:before="80" w:line="252" w:lineRule="auto"/>
            </w:pPr>
            <w:r>
              <w:rPr>
                <w:b w:val="0"/>
                <w:sz w:val="18"/>
              </w:rPr>
              <w:t>0.080738</w:t>
            </w:r>
          </w:p>
        </w:tc>
      </w:tr>
      <w:tr>
        <w:trPr>
          <w:cantSplit/>
        </w:trPr>
        <w:tc>
          <w:tcPr>
            <w:tcW w:type="dxa" w:w="2381"/>
          </w:tcPr>
          <w:p>
            <w:pPr>
              <w:spacing w:after="80" w:before="80" w:line="252" w:lineRule="auto"/>
            </w:pPr>
            <w:r>
              <w:rPr>
                <w:b w:val="0"/>
                <w:sz w:val="18"/>
              </w:rPr>
              <w:t>314 순차</w:t>
            </w:r>
          </w:p>
        </w:tc>
        <w:tc>
          <w:tcPr>
            <w:tcW w:type="dxa" w:w="2381"/>
          </w:tcPr>
          <w:p>
            <w:pPr>
              <w:spacing w:after="80" w:before="80" w:line="252" w:lineRule="auto"/>
            </w:pPr>
            <w:r>
              <w:rPr>
                <w:b w:val="0"/>
                <w:sz w:val="18"/>
              </w:rPr>
              <w:t>0.139762</w:t>
            </w:r>
          </w:p>
        </w:tc>
        <w:tc>
          <w:tcPr>
            <w:tcW w:type="dxa" w:w="2381"/>
          </w:tcPr>
          <w:p>
            <w:pPr>
              <w:spacing w:after="80" w:before="80" w:line="252" w:lineRule="auto"/>
            </w:pPr>
            <w:r>
              <w:rPr>
                <w:b w:val="0"/>
                <w:sz w:val="18"/>
              </w:rPr>
              <w:t>0.772908</w:t>
            </w:r>
          </w:p>
        </w:tc>
        <w:tc>
          <w:tcPr>
            <w:tcW w:type="dxa" w:w="2381"/>
          </w:tcPr>
          <w:p>
            <w:pPr>
              <w:spacing w:after="80" w:before="80" w:line="252" w:lineRule="auto"/>
            </w:pPr>
            <w:r>
              <w:rPr>
                <w:b w:val="0"/>
                <w:sz w:val="18"/>
              </w:rPr>
              <w:t>0.104861</w:t>
            </w:r>
          </w:p>
        </w:tc>
      </w:tr>
      <w:tr>
        <w:trPr>
          <w:cantSplit/>
        </w:trPr>
        <w:tc>
          <w:tcPr>
            <w:tcW w:type="dxa" w:w="2381"/>
          </w:tcPr>
          <w:p>
            <w:pPr>
              <w:spacing w:after="80" w:before="80" w:line="252" w:lineRule="auto"/>
            </w:pPr>
            <w:r>
              <w:rPr>
                <w:b w:val="0"/>
                <w:sz w:val="18"/>
              </w:rPr>
              <w:t>일괄 평균</w:t>
            </w:r>
          </w:p>
        </w:tc>
        <w:tc>
          <w:tcPr>
            <w:tcW w:type="dxa" w:w="2381"/>
          </w:tcPr>
          <w:p>
            <w:pPr>
              <w:spacing w:after="80" w:before="80" w:line="252" w:lineRule="auto"/>
            </w:pPr>
            <w:r>
              <w:rPr>
                <w:b w:val="0"/>
                <w:sz w:val="18"/>
              </w:rPr>
              <w:t>0.123986</w:t>
            </w:r>
          </w:p>
        </w:tc>
        <w:tc>
          <w:tcPr>
            <w:tcW w:type="dxa" w:w="2381"/>
          </w:tcPr>
          <w:p>
            <w:pPr>
              <w:spacing w:after="80" w:before="80" w:line="252" w:lineRule="auto"/>
            </w:pPr>
            <w:r>
              <w:rPr>
                <w:b w:val="0"/>
                <w:sz w:val="18"/>
              </w:rPr>
              <w:t>0.861330</w:t>
            </w:r>
          </w:p>
        </w:tc>
        <w:tc>
          <w:tcPr>
            <w:tcW w:type="dxa" w:w="2381"/>
          </w:tcPr>
          <w:p>
            <w:pPr>
              <w:spacing w:after="80" w:before="80" w:line="252" w:lineRule="auto"/>
            </w:pPr>
            <w:r>
              <w:rPr>
                <w:b w:val="0"/>
                <w:sz w:val="18"/>
              </w:rPr>
              <w:t>0.081096</w:t>
            </w:r>
          </w:p>
        </w:tc>
      </w:tr>
      <w:tr>
        <w:trPr>
          <w:cantSplit/>
        </w:trPr>
        <w:tc>
          <w:tcPr>
            <w:tcW w:type="dxa" w:w="2381"/>
          </w:tcPr>
          <w:p>
            <w:pPr>
              <w:spacing w:after="80" w:before="80" w:line="252" w:lineRule="auto"/>
            </w:pPr>
            <w:r>
              <w:rPr>
                <w:b w:val="0"/>
                <w:sz w:val="18"/>
              </w:rPr>
              <w:t>순차 평균</w:t>
            </w:r>
          </w:p>
        </w:tc>
        <w:tc>
          <w:tcPr>
            <w:tcW w:type="dxa" w:w="2381"/>
          </w:tcPr>
          <w:p>
            <w:pPr>
              <w:spacing w:after="80" w:before="80" w:line="252" w:lineRule="auto"/>
            </w:pPr>
            <w:r>
              <w:rPr>
                <w:b w:val="0"/>
                <w:sz w:val="18"/>
              </w:rPr>
              <w:t>0.131411</w:t>
            </w:r>
          </w:p>
        </w:tc>
        <w:tc>
          <w:tcPr>
            <w:tcW w:type="dxa" w:w="2381"/>
          </w:tcPr>
          <w:p>
            <w:pPr>
              <w:spacing w:after="80" w:before="80" w:line="252" w:lineRule="auto"/>
            </w:pPr>
            <w:r>
              <w:rPr>
                <w:b w:val="0"/>
                <w:sz w:val="18"/>
              </w:rPr>
              <w:t>0.781807</w:t>
            </w:r>
          </w:p>
        </w:tc>
        <w:tc>
          <w:tcPr>
            <w:tcW w:type="dxa" w:w="2381"/>
          </w:tcPr>
          <w:p>
            <w:pPr>
              <w:spacing w:after="80" w:before="80" w:line="252" w:lineRule="auto"/>
            </w:pPr>
            <w:r>
              <w:rPr>
                <w:b w:val="0"/>
                <w:sz w:val="18"/>
              </w:rPr>
              <w:t>0.103531</w:t>
            </w:r>
          </w:p>
        </w:tc>
      </w:tr>
    </w:tbl>
    <w:p>
      <w:pPr>
        <w:spacing w:after="20"/>
      </w:pPr>
    </w:p>
    <w:p>
      <w:r>
        <w:t>두 시드 모두 일괄 방식의 MAE·LPIPS가 낮고 SSIM이 높았다. 평균 LPIPS는 일괄 0.081096, 순차 0.103531로 일괄이 21.7% 낮았다. 최종 네 이미지에서 남색 셔츠, 옅은 파란 배경과 핀 하나를 확인하였다. 모델 로딩과 저장을 포함한 평균 경로 처리 시간은 일괄 1회 115.1초, 순차 3회 합계 373.4초였다. 이 표는 한 합성 인물·두 시드의 예비 비교다.</w:t>
      </w:r>
    </w:p>
    <w:p>
      <w:r>
        <w:t>같은 웹 생성 경로를 P01–P06의 합성 인물 6명에게 세 번씩 적용하였다. 각 반복에서 순차 생성 3회와 원본 기반 일괄 재생성 1회를 실행해 72개 출력을 얻었다. 최종 18쌍에서 평균 얼굴 MAE는 일괄 0.134223·순차 0.138753, SSIM은 0.846176·0.768563, LPIPS는 0.087120·0.108710이었다. 일괄 방식의 평균 LPIPS는 순차보다 19.9% 낮았다. LPIPS와 SSIM은 18쌍 모두 일괄 방식에 유리했고 MAE는 14쌍에서 일괄 방식에 유리했다. 원본 대비 ArcFace 코사인 유사도는 일괄 0.922054, 순차 0.713703으로 평균 차이는 0.208351이었다. 18쌍 모두와 인물별 평균 6명 모두에서 일괄 방식이 높았다. 비교 이미지에서 남색 셔츠, 옅은 파란 배경과 작은 핀을 확인하였다. 일부 순차 출력은 소매 길이 등 요청하지 않은 옷 형태가 달라졌다. 인물별 얼굴 ROI는 기존 실험에서 고정한 좌표를 해상도에 맞춰 축소했고, 입력 이미지 계보와 최종 프롬프트 일치를 검증하였다. 세 회는 인물 내 반복 관측이다.</w:t>
      </w:r>
    </w:p>
    <w:p>
      <w:pPr>
        <w:pStyle w:val="Heading1"/>
      </w:pPr>
      <w:r>
        <w:t>6. 논의와 한계</w:t>
      </w:r>
    </w:p>
    <w:p>
      <w:r>
        <w:t>원본 기반 생성은 여러 비교에서 순차 편집보다 낮은 얼굴 원본 거리를 보였다. ArcFace에서도 원본 기반 재생성의 얼굴 특징 유사도가 18쌍 모두 높았다. 무변경 반복에서도 거리가 증가한 결과는 이전 생성물을 반복 입력하는 과정 자체가 변화 누적에 기여할 가능성을 시사한다. 이에 따라 연속 요청을 텍스트 상태로 관리하고 최초 원본에 적용하는 구조가 유효한 설계 방향으로 도출된다.</w:t>
      </w:r>
    </w:p>
    <w:p>
      <w:r>
        <w:t>측정 영역에 따라 효과의 해석은 달라진다. 얼굴 전체 LPIPS는 일괄 방식에 유리했으나 피부 원시 MAE는 일부 조건에서 순차 방식이 더 낮았다. 피부 MSE의 평균 색 성분과 잔차를 분리한 결과도 색 이동과 세부 구조를 함께 분석할 필요성을 뒷받침한다.</w:t>
      </w:r>
    </w:p>
    <w:p>
      <w:r>
        <w:t>웹 편집기 비교에는 합성 인물 6명과 인물당 세 번의 생성 반복을 사용했다. 후속 통제 비교에는 그중 3명이 포함되었다. 동일 인물의 반복과 정책 간 공유 출력은 종속된 관측값이다. 초기 생성기의 백엔드 버전과 시드는 확보되지 않았고, AI 등급은 동일 기반 모델의 편향을 공유할 수 있다. ROI 민감도 분석은 결과를 확인한 뒤 설계했다.</w:t>
      </w:r>
    </w:p>
    <w:p>
      <w:pPr>
        <w:pStyle w:val="Heading1"/>
      </w:pPr>
      <w:r>
        <w:t>7. 결론</w:t>
      </w:r>
    </w:p>
    <w:p>
      <w:r>
        <w:t>본 연구는 반복 이미지 편집에서 직전 출력 기반 순차 방식과 최초 원본 기반 재생성을 비교하였다. 원본 기반 방식은 여러 조건에서 더 낮은 얼굴 거리를 보였으며, 무변경 반복에서도 원본과의 차이가 누적되었다. 피부 내부 지표의 비교 방향은 측정 조건에 따라 달라 원본 거리와 피부 세부 변화를 구분하는 분석이 필요하였다. 최초 원본과 누적 요구사항을 관리하는 웹 편집기를 구현하였다. 웹 편집기의 6인물·18쌍 비교에서 일괄 방식은 순차보다 평균 얼굴 MAE·LPIPS가 낮고 SSIM과 ArcFace 얼굴 특징 유사도가 높았다. LPIPS·SSIM·ArcFace는 모든 쌍에서 같은 방향이었다.</w:t>
      </w:r>
    </w:p>
    <w:p>
      <w:pPr>
        <w:pStyle w:val="Heading1"/>
      </w:pPr>
      <w:r>
        <w:t>참고문헌</w:t>
      </w:r>
    </w:p>
    <w:p>
      <w:r>
        <w:t>[1] K. Zhang, L. Mo, W. Chen, H. Sun, and Y. Su. MagicBrush: A Manually Annotated Dataset for Instruction-Guided Image Editing. NeurIPS, 2023. https://arxiv.org/abs/2306.10012</w:t>
      </w:r>
    </w:p>
    <w:p>
      <w:r>
        <w:t>[2] Z. Zhou, Y. Deng, X. He, W. Dong, and F. Tang. Multi-turn Consistent Image Editing. arXiv:2505.04320, 2025. https://arxiv.org/abs/2505.04320</w:t>
      </w:r>
    </w:p>
    <w:p>
      <w:r>
        <w:t>[3] T. Chen et al. EdiVal-Agent: An Object-Centric Framework for Automated, Fine-Grained Evaluation of Multi-Turn Editing. arXiv:2509.13399, version 3, 2026. https://arxiv.org/abs/2509.13399</w:t>
      </w:r>
    </w:p>
    <w:p>
      <w:r>
        <w:t>[4] Y. Qian et al. GIE-Bench: Towards Grounded Evaluation for Text-Guided Image Editing. arXiv:2505.11493, 2025. https://arxiv.org/abs/2505.11493</w:t>
      </w:r>
    </w:p>
    <w:p>
      <w:r>
        <w:t>[5] Z. Wang, A. C. Bovik, H. R. Sheikh, and E. P. Simoncelli. Image Quality Assessment: From Error Visibility to Structural Similarity. IEEE Transactions on Image Processing, 13(4), 600–612, 2004. https://doi.org/10.1109/TIP.2003.819861</w:t>
      </w:r>
    </w:p>
    <w:p>
      <w:r>
        <w:t>[6] R. Zhang, P. Isola, A. A. Efros, E. Shechtman, and O. Wang. The Unreasonable Effectiveness of Deep Features as a Perceptual Metric. CVPR, 2018. https://arxiv.org/abs/1801.03924</w:t>
      </w:r>
    </w:p>
    <w:p>
      <w:r>
        <w:t>[7] Black Forest Labs. FLUX.2-klein-4B Model Card. 2026. Accessed 2026-09-10. https://huggingface.co/black-forest-labs/FLUX.2-klein-4B</w:t>
      </w:r>
    </w:p>
    <w:p>
      <w:r>
        <w:t>[8] MFLUX Community. MFLUX: FLUX.2 Implementation and Documentation. Software version used: 0.19.1. https://github.com/mflux-community/mflux</w:t>
      </w:r>
    </w:p>
    <w:p>
      <w:r>
        <w:t>[9] J. Deng, J. Guo, N. Xue, and S. Zafeiriou. ArcFace: Additive Angular Margin Loss for Deep Face Recognition. CVPR, 2019. https://openaccess.thecvf.com/content_CVPR_2019/html/Deng_ArcFace_Additive_Angular_Margin_Loss_for_Deep_Face_Recognition_CVPR_2019_paper.html</w:t>
      </w:r>
    </w:p>
    <w:p>
      <w:pPr>
        <w:pStyle w:val="Heading1"/>
      </w:pPr>
      <w:r>
        <w:t>부록 A. 자료 및 재현 범위</w:t>
      </w:r>
    </w:p>
    <w:p>
      <w:r>
        <w:t>분석 기준은 저장소의 CURRENT_STATUS.md와 개별 실험 결과 기록이다. 초기 정책 결과는 experiments/nonhuman-followup-v1/, 후속 통제는 experiments/autonomous-nonhuman-v1/ 및 experiments/edit-decomposition-v1/, 후속 AI 평가는 experiments/followup-ai-v1/, 로컬 비교는 experiments/local-policy-v1/, 추가 민감도 분석은 experiments/local-policy-robustness-v1/, 웹 편집기의 예비 두 모드 비교는 experiments/studio-policy-v1/, 6인물 확대 비교와 ArcFace 원자료는 experiments/studio-multiperson-v1/에 있다. 본문 표와 원자료의 연결은 paper/evidence.json에 기록한다.</w:t>
      </w:r>
    </w:p>
    <w:p>
      <w:r>
        <w:t>코드·요약·지표·합성 이미지와 검증 기록을 저장소에 보존한다. 수치 분석은 명시된 의존성과 입력 이미지를 갖춘 환경에서 재실행할 수 있다. 모델 가중치와 실행 환경은 별도로 준비한다.</w:t>
      </w: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KoPubWorldDotum" w:hAnsi="KoPubWorldDotum" w:eastAsia="KoPubWorldDotum" w:cs="KoPubWorldDotum"/>
      <w:color w:val="172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KoPubWorldDotum" w:hAnsi="KoPubWorldDotum" w:eastAsia="KoPubWorldDotum" w:cs="KoPubWorldDotum"/>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KoPubWorldDotum" w:hAnsi="KoPubWorldDotum" w:eastAsia="KoPubWorldDotum" w:cs="KoPubWorldDotum"/>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cstheme="majorBidi" w:ascii="KoPubWorldDotum" w:hAnsi="KoPubWorldDotum" w:eastAsia="KoPubWorldDotum" w:cs="KoPubWorldDotum"/>
      <w:b/>
      <w:bCs/>
      <w:color w:val="172333"/>
      <w:sz w:val="28"/>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cstheme="majorBidi" w:ascii="KoPubWorldDotum" w:hAnsi="KoPubWorldDotum" w:eastAsia="KoPubWorldDotum" w:cs="KoPubWorldDotum"/>
      <w:b/>
      <w:bCs/>
      <w:color w:val="1723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KoPubWorldDotum" w:hAnsi="KoPubWorldDotum" w:eastAsia="KoPubWorldDotum" w:cs="KoPubWorldDotum"/>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KoPubWorldDotum" w:hAnsi="KoPubWorldDotum" w:eastAsia="KoPubWorldDotum" w:cs="KoPubWorldDotum"/>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KoPubWorldDotum" w:hAnsi="KoPubWorldDotum" w:eastAsia="KoPubWorldDotum" w:cs="KoPubWorldDotum"/>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KoPubWorldDotum" w:hAnsi="KoPubWorldDotum" w:eastAsia="KoPubWorldDotum" w:cs="KoPubWorldDotum"/>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KoPubWorldDotum" w:hAnsi="KoPubWorldDotum" w:eastAsia="KoPubWorldDotum" w:cs="KoPubWorldDotum"/>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KoPubWorldDotum" w:hAnsi="KoPubWorldDotum" w:eastAsia="KoPubWorldDotum" w:cs="KoPubWorldDotum"/>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KoPubWorldDotum" w:hAnsi="KoPubWorldDotum" w:eastAsia="KoPubWorldDotum" w:cs="KoPubWorldDotum"/>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KoPubWorldDotum" w:hAnsi="KoPubWorldDotum" w:eastAsia="KoPubWorldDotum" w:cs="KoPubWorldDotum"/>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KoPubWorldDotum" w:hAnsi="KoPubWorldDotum" w:eastAsia="KoPubWorldDotum" w:cs="KoPubWorldDotum"/>
      <w:color w:val="17233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KoPubWorldDotum" w:hAnsi="KoPubWorldDotum" w:eastAsia="KoPubWorldDotum" w:cs="KoPubWorldDotum"/>
      <w:i/>
      <w:iCs/>
      <w:color w:val="17233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KoPubWorldDotum" w:hAnsi="KoPubWorldDotum" w:eastAsia="KoPubWorldDotum" w:cs="KoPubWorldDotum"/>
    </w:rPr>
  </w:style>
  <w:style w:type="paragraph" w:styleId="BodyText">
    <w:name w:val="Body Text"/>
    <w:basedOn w:val="Normal"/>
    <w:link w:val="BodyTextChar"/>
    <w:uiPriority w:val="99"/>
    <w:unhideWhenUsed/>
    <w:rsid w:val="00AA1D8D"/>
    <w:pPr>
      <w:spacing w:after="120"/>
    </w:pPr>
    <w:rPr>
      <w:rFonts w:ascii="KoPubWorldDotum" w:hAnsi="KoPubWorldDotum" w:eastAsia="KoPubWorldDotum" w:cs="KoPubWorldDotum"/>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KoPubWorldDotum" w:hAnsi="KoPubWorldDotum" w:eastAsia="KoPubWorldDotum" w:cs="KoPubWorldDotum"/>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KoPubWorldDotum" w:hAnsi="KoPubWorldDotum" w:eastAsia="KoPubWorldDotum" w:cs="KoPubWorldDotum"/>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KoPubWorldDotum" w:hAnsi="KoPubWorldDotum" w:eastAsia="KoPubWorldDotum" w:cs="KoPubWorldDotum"/>
    </w:rPr>
  </w:style>
  <w:style w:type="paragraph" w:styleId="List2">
    <w:name w:val="List 2"/>
    <w:basedOn w:val="Normal"/>
    <w:uiPriority w:val="99"/>
    <w:unhideWhenUsed/>
    <w:rsid w:val="00326F90"/>
    <w:pPr>
      <w:ind w:left="720" w:hanging="360"/>
      <w:contextualSpacing/>
    </w:pPr>
    <w:rPr>
      <w:rFonts w:ascii="KoPubWorldDotum" w:hAnsi="KoPubWorldDotum" w:eastAsia="KoPubWorldDotum" w:cs="KoPubWorldDotum"/>
    </w:rPr>
  </w:style>
  <w:style w:type="paragraph" w:styleId="List3">
    <w:name w:val="List 3"/>
    <w:basedOn w:val="Normal"/>
    <w:uiPriority w:val="99"/>
    <w:unhideWhenUsed/>
    <w:rsid w:val="00326F90"/>
    <w:pPr>
      <w:ind w:left="1080" w:hanging="360"/>
      <w:contextualSpacing/>
    </w:pPr>
    <w:rPr>
      <w:rFonts w:ascii="KoPubWorldDotum" w:hAnsi="KoPubWorldDotum" w:eastAsia="KoPubWorldDotum" w:cs="KoPubWorldDotum"/>
    </w:rPr>
  </w:style>
  <w:style w:type="paragraph" w:styleId="ListBullet">
    <w:name w:val="List Bullet"/>
    <w:basedOn w:val="Normal"/>
    <w:uiPriority w:val="99"/>
    <w:unhideWhenUsed/>
    <w:rsid w:val="00326F90"/>
    <w:pPr>
      <w:numPr>
        <w:numId w:val="1"/>
      </w:numPr>
      <w:contextualSpacing/>
    </w:pPr>
    <w:rPr>
      <w:rFonts w:ascii="KoPubWorldDotum" w:hAnsi="KoPubWorldDotum" w:eastAsia="KoPubWorldDotum" w:cs="KoPubWorldDotum"/>
    </w:rPr>
  </w:style>
  <w:style w:type="paragraph" w:styleId="ListBullet2">
    <w:name w:val="List Bullet 2"/>
    <w:basedOn w:val="Normal"/>
    <w:uiPriority w:val="99"/>
    <w:unhideWhenUsed/>
    <w:rsid w:val="00326F90"/>
    <w:pPr>
      <w:numPr>
        <w:numId w:val="2"/>
      </w:numPr>
      <w:contextualSpacing/>
    </w:pPr>
    <w:rPr>
      <w:rFonts w:ascii="KoPubWorldDotum" w:hAnsi="KoPubWorldDotum" w:eastAsia="KoPubWorldDotum" w:cs="KoPubWorldDotum"/>
    </w:rPr>
  </w:style>
  <w:style w:type="paragraph" w:styleId="ListBullet3">
    <w:name w:val="List Bullet 3"/>
    <w:basedOn w:val="Normal"/>
    <w:uiPriority w:val="99"/>
    <w:unhideWhenUsed/>
    <w:rsid w:val="00326F90"/>
    <w:pPr>
      <w:numPr>
        <w:numId w:val="3"/>
      </w:numPr>
      <w:contextualSpacing/>
    </w:pPr>
    <w:rPr>
      <w:rFonts w:ascii="KoPubWorldDotum" w:hAnsi="KoPubWorldDotum" w:eastAsia="KoPubWorldDotum" w:cs="KoPubWorldDotum"/>
    </w:rPr>
  </w:style>
  <w:style w:type="paragraph" w:styleId="ListNumber">
    <w:name w:val="List Number"/>
    <w:basedOn w:val="Normal"/>
    <w:uiPriority w:val="99"/>
    <w:unhideWhenUsed/>
    <w:rsid w:val="00326F90"/>
    <w:pPr>
      <w:numPr>
        <w:numId w:val="5"/>
      </w:numPr>
      <w:contextualSpacing/>
    </w:pPr>
    <w:rPr>
      <w:rFonts w:ascii="KoPubWorldDotum" w:hAnsi="KoPubWorldDotum" w:eastAsia="KoPubWorldDotum" w:cs="KoPubWorldDotum"/>
    </w:rPr>
  </w:style>
  <w:style w:type="paragraph" w:styleId="ListNumber2">
    <w:name w:val="List Number 2"/>
    <w:basedOn w:val="Normal"/>
    <w:uiPriority w:val="99"/>
    <w:unhideWhenUsed/>
    <w:rsid w:val="0029639D"/>
    <w:pPr>
      <w:numPr>
        <w:numId w:val="6"/>
      </w:numPr>
      <w:contextualSpacing/>
    </w:pPr>
    <w:rPr>
      <w:rFonts w:ascii="KoPubWorldDotum" w:hAnsi="KoPubWorldDotum" w:eastAsia="KoPubWorldDotum" w:cs="KoPubWorldDotum"/>
    </w:rPr>
  </w:style>
  <w:style w:type="paragraph" w:styleId="ListNumber3">
    <w:name w:val="List Number 3"/>
    <w:basedOn w:val="Normal"/>
    <w:uiPriority w:val="99"/>
    <w:unhideWhenUsed/>
    <w:rsid w:val="0029639D"/>
    <w:pPr>
      <w:numPr>
        <w:numId w:val="7"/>
      </w:numPr>
      <w:contextualSpacing/>
    </w:pPr>
    <w:rPr>
      <w:rFonts w:ascii="KoPubWorldDotum" w:hAnsi="KoPubWorldDotum" w:eastAsia="KoPubWorldDotum" w:cs="KoPubWorldDotum"/>
    </w:rPr>
  </w:style>
  <w:style w:type="paragraph" w:styleId="ListContinue">
    <w:name w:val="List Continue"/>
    <w:basedOn w:val="Normal"/>
    <w:uiPriority w:val="99"/>
    <w:unhideWhenUsed/>
    <w:rsid w:val="0029639D"/>
    <w:pPr>
      <w:spacing w:after="120"/>
      <w:ind w:left="360"/>
      <w:contextualSpacing/>
    </w:pPr>
    <w:rPr>
      <w:rFonts w:ascii="KoPubWorldDotum" w:hAnsi="KoPubWorldDotum" w:eastAsia="KoPubWorldDotum" w:cs="KoPubWorldDotum"/>
    </w:rPr>
  </w:style>
  <w:style w:type="paragraph" w:styleId="ListContinue2">
    <w:name w:val="List Continue 2"/>
    <w:basedOn w:val="Normal"/>
    <w:uiPriority w:val="99"/>
    <w:unhideWhenUsed/>
    <w:rsid w:val="0029639D"/>
    <w:pPr>
      <w:spacing w:after="120"/>
      <w:ind w:left="720"/>
      <w:contextualSpacing/>
    </w:pPr>
    <w:rPr>
      <w:rFonts w:ascii="KoPubWorldDotum" w:hAnsi="KoPubWorldDotum" w:eastAsia="KoPubWorldDotum" w:cs="KoPubWorldDotum"/>
    </w:rPr>
  </w:style>
  <w:style w:type="paragraph" w:styleId="ListContinue3">
    <w:name w:val="List Continue 3"/>
    <w:basedOn w:val="Normal"/>
    <w:uiPriority w:val="99"/>
    <w:unhideWhenUsed/>
    <w:rsid w:val="0029639D"/>
    <w:pPr>
      <w:spacing w:after="120"/>
      <w:ind w:left="1080"/>
      <w:contextualSpacing/>
    </w:pPr>
    <w:rPr>
      <w:rFonts w:ascii="KoPubWorldDotum" w:hAnsi="KoPubWorldDotum" w:eastAsia="KoPubWorldDotum" w:cs="KoPubWorldDotum"/>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KoPubWorldDotum" w:hAnsi="KoPubWorldDotum" w:eastAsia="KoPubWorldDotum" w:cs="KoPubWorldDotum"/>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KoPubWorldDotum" w:hAnsi="KoPubWorldDotum" w:eastAsia="KoPubWorldDotum" w:cs="KoPubWorldDotum"/>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KoPubWorldDotum" w:hAnsi="KoPubWorldDotum" w:eastAsia="KoPubWorldDotum" w:cs="KoPubWorldDotum"/>
      <w:b/>
      <w:bCs/>
      <w:color w:val="1723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KoPubWorldDotum" w:hAnsi="KoPubWorldDotum" w:eastAsia="KoPubWorldDotum" w:cs="KoPubWorldDotum"/>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KoPubWorldDotum" w:hAnsi="KoPubWorldDotum" w:eastAsia="KoPubWorldDotum" w:cs="KoPubWorldDotum"/>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반복 이미지 편집에서의 얼굴 보존과 원본 기반 재생성 비교</dc:title>
  <dc:subject>Exploratory empirical study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