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 xml:space="preserve">반복 이미지 편집에서의 얼굴 보존과 </w:t>
        <w:br/>
        <w:t>원본 기반 재생성 비교</w:t>
      </w:r>
    </w:p>
    <w:p>
      <w:pPr>
        <w:pStyle w:val="Subtitle"/>
        <w:spacing w:line="360" w:lineRule="exact"/>
        <w:ind w:firstLine="0"/>
        <w:jc w:val="center"/>
      </w:pPr>
      <w:r>
        <w:t>A Comparison of Facial Preservation and Original-Referenced Regeneration in Iterative Image Editing</w:t>
      </w:r>
    </w:p>
    <w:p>
      <w:pPr>
        <w:spacing w:before="240"/>
        <w:ind w:firstLine="0"/>
        <w:jc w:val="center"/>
      </w:pPr>
      <w:r>
        <w:t>김미르, 장윤석</w:t>
      </w:r>
    </w:p>
    <w:p>
      <w:pPr>
        <w:ind w:firstLine="0"/>
        <w:jc w:val="center"/>
      </w:pPr>
      <w:r>
        <w:t>(________________, ________________)</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순차 7경로,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구현하였다. 웹 생성 경로를 합성 인물 6명·3시드로 확장한 18쌍에서 평균 얼굴 LPIPS는 일괄 0.087120, 순차 0.108710이었으며, 일괄 방식이 18쌍 모두 낮았다. 원본 대비 ArcFace 코사인 유사도는 일괄 0.922054, 순차 0.713703이며 18쌍 모두 일괄 방식이 높았다.</w:t>
      </w:r>
    </w:p>
    <w:p>
      <w:pPr>
        <w:ind w:firstLine="0"/>
      </w:pPr>
      <w:r>
        <w:rPr>
          <w:b/>
        </w:rPr>
        <w:t xml:space="preserve">Abstract: </w:t>
      </w:r>
      <w:r>
        <w:t>We compare sequential image editing with regeneration from the original image and accumulated requirements. Experiments include six synthetic identities, 98 follow-up outputs from three identities, automatic image metrics and separate AI ratings. Batch editing produced lower mean facial LPIPS in the tested follow-up comparisons. A local FLUX.2 Klein 4B comparison yielded mean LPIPS of 0.091313 for batch and 0.124455 for sequential editing, while raw skin MAE reversed the ranking in some settings. A web editor implemented the workflow. In a six-identity, three-seed website-path comparison, mean facial LPIPS was 0.087120 for batch and 0.108710 for sequential editing across 18 pairs. Mean ArcFace cosine similarity to the original was 0.922054 for regeneration and 0.713703 for sequential editing, with higher similarity for regeneration in all 18 pairs.</w:t>
      </w:r>
    </w:p>
    <w:p>
      <w:pPr>
        <w:ind w:firstLine="0"/>
      </w:pPr>
      <w:r>
        <w:rPr>
          <w:b/>
        </w:rPr>
        <w:t xml:space="preserve">Keywords: </w:t>
      </w:r>
      <w:r>
        <w:t>Sequential image editing, Facial preservation, Original-referenced regeneration, Perceptual similarity, Exploratory evaluation</w:t>
      </w:r>
    </w:p>
    <w:p>
      <w:pPr>
        <w:sectPr>
          <w:footerReference w:type="default" r:id="rId10"/>
          <w:pgSz w:w="11906" w:h="16838"/>
          <w:pgMar w:top="1134" w:right="1134" w:bottom="1134" w:left="1134" w:header="720" w:footer="720" w:gutter="0"/>
          <w:cols w:space="720"/>
          <w:docGrid w:linePitch="360"/>
        </w:sectPr>
      </w:pPr>
    </w:p>
    <w:p>
      <w:pPr>
        <w:pStyle w:val="Heading1"/>
      </w:pPr>
      <w:r>
        <w:t>I. 서론</w:t>
      </w:r>
    </w:p>
    <w:p>
      <w:pPr>
        <w:jc w:val="both"/>
      </w:pPr>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pPr>
        <w:jc w:val="both"/>
      </w:pPr>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pPr>
        <w:jc w:val="both"/>
      </w:pPr>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pPr>
        <w:jc w:val="both"/>
      </w:pPr>
      <w:r>
        <w:t>본 연구는 직전 출력과 최초 원본을 사용하는 두 입력 정책을 비교하고, 얼굴 전체 거리와 피부 내부 지표가 다른 방향을 보이는 사례를 분석하며, 누적 요청을 관리하는 웹 편집기에 두 방식을 구현하였다.</w:t>
      </w:r>
    </w:p>
    <w:p>
      <w:pPr>
        <w:pStyle w:val="Heading1"/>
      </w:pPr>
      <w:r>
        <w:t>II. 관련 연구</w:t>
      </w:r>
    </w:p>
    <w:p>
      <w:pPr>
        <w:jc w:val="both"/>
      </w:pPr>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pPr>
        <w:jc w:val="both"/>
      </w:pPr>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pPr>
        <w:jc w:val="both"/>
      </w:pPr>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pPr>
        <w:jc w:val="both"/>
      </w:pPr>
      <w:r>
        <w:t>ArcFace는 각도 마진으로 학습한 얼굴 인식 임베딩을 통해 얼굴 정체성 특징을 비교한다[9]. 본 연구는 원본과 출력의 512차원 임베딩 사이 코사인 유사도를 얼굴 특징 보존 지표로 사용한다.</w:t>
      </w:r>
    </w:p>
    <w:p>
      <w:pPr>
        <w:pStyle w:val="Heading1"/>
      </w:pPr>
      <w:r>
        <w:t>III. 연구 설계</w:t>
      </w:r>
    </w:p>
    <w:p>
      <w:pPr>
        <w:pStyle w:val="Heading2"/>
      </w:pPr>
      <w:r>
        <w:t>1. 자료 범위와 분석 단위</w:t>
      </w:r>
    </w:p>
    <w:p>
      <w:pPr>
        <w:jc w:val="both"/>
      </w:pPr>
      <w:r>
        <w:t>인물 P01–P06은 합성 이미지다. 초기 순차 편집은 6명에 대해 7경로를 구성하며 P03에 두 경로가 있다. 정책 비교는 20경로의 198단계 출력을 포함한다. 경로 간 공유 출력과 동일 인물의 반복 관측을 구분하고, 미완료 단계는 결측으로 처리하였다. 분석별 자료 범위는 표 1에 제시하였다.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1. 실험과 평가 범위</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tcBorders>
              <w:bottom w:val="single" w:sz="5"/>
            </w:tcBorders>
          </w:tcPr>
          <w:p>
            <w:pPr>
              <w:spacing w:after="60" w:before="60" w:line="240" w:lineRule="auto"/>
              <w:ind w:firstLine="0"/>
            </w:pPr>
            <w:r>
              <w:rPr>
                <w:b/>
                <w:sz w:val="16"/>
              </w:rPr>
              <w:t>실험 묶음</w:t>
            </w:r>
          </w:p>
        </w:tc>
        <w:tc>
          <w:tcPr>
            <w:tcW w:type="dxa" w:w="3213"/>
            <w:tcBorders>
              <w:bottom w:val="single" w:sz="5"/>
            </w:tcBorders>
          </w:tcPr>
          <w:p>
            <w:pPr>
              <w:spacing w:after="60" w:before="60" w:line="240" w:lineRule="auto"/>
              <w:ind w:firstLine="0"/>
            </w:pPr>
            <w:r>
              <w:rPr>
                <w:b/>
                <w:sz w:val="16"/>
              </w:rPr>
              <w:t>생성·분석 범위</w:t>
            </w:r>
          </w:p>
        </w:tc>
        <w:tc>
          <w:tcPr>
            <w:tcW w:type="dxa" w:w="3213"/>
            <w:tcBorders>
              <w:bottom w:val="single" w:sz="5"/>
            </w:tcBorders>
          </w:tcPr>
          <w:p>
            <w:pPr>
              <w:spacing w:after="60" w:before="60" w:line="240" w:lineRule="auto"/>
              <w:ind w:firstLine="0"/>
            </w:pPr>
            <w:r>
              <w:rPr>
                <w:b/>
                <w:sz w:val="16"/>
              </w:rPr>
              <w:t>AI 평가 범위</w:t>
            </w:r>
          </w:p>
        </w:tc>
      </w:tr>
      <w:tr>
        <w:trPr>
          <w:cantSplit/>
        </w:trPr>
        <w:tc>
          <w:tcPr>
            <w:tcW w:type="dxa" w:w="3213"/>
          </w:tcPr>
          <w:p>
            <w:pPr>
              <w:spacing w:after="60" w:before="60" w:line="240" w:lineRule="auto"/>
              <w:ind w:firstLine="0"/>
            </w:pPr>
            <w:r>
              <w:rPr>
                <w:b w:val="0"/>
                <w:sz w:val="16"/>
              </w:rPr>
              <w:t>초기 10단계 및 정책 비교</w:t>
            </w:r>
          </w:p>
        </w:tc>
        <w:tc>
          <w:tcPr>
            <w:tcW w:type="dxa" w:w="3213"/>
          </w:tcPr>
          <w:p>
            <w:pPr>
              <w:spacing w:after="60" w:before="60" w:line="240" w:lineRule="auto"/>
              <w:ind w:firstLine="0"/>
            </w:pPr>
            <w:r>
              <w:rPr>
                <w:b w:val="0"/>
                <w:sz w:val="16"/>
              </w:rPr>
              <w:t>6인물, 순차 7경로; 수치 분석 고유 113개</w:t>
            </w:r>
          </w:p>
        </w:tc>
        <w:tc>
          <w:tcPr>
            <w:tcW w:type="dxa" w:w="3213"/>
          </w:tcPr>
          <w:p>
            <w:pPr>
              <w:spacing w:after="60" w:before="60" w:line="240" w:lineRule="auto"/>
              <w:ind w:firstLine="0"/>
            </w:pPr>
            <w:r>
              <w:rPr>
                <w:b w:val="0"/>
                <w:sz w:val="16"/>
              </w:rPr>
              <w:t>AI 고유 111개·두 세션</w:t>
            </w:r>
          </w:p>
        </w:tc>
      </w:tr>
      <w:tr>
        <w:trPr>
          <w:cantSplit/>
        </w:trPr>
        <w:tc>
          <w:tcPr>
            <w:tcW w:type="dxa" w:w="3213"/>
          </w:tcPr>
          <w:p>
            <w:pPr>
              <w:spacing w:after="60" w:before="60" w:line="240" w:lineRule="auto"/>
              <w:ind w:firstLine="0"/>
            </w:pPr>
            <w:r>
              <w:rPr>
                <w:b w:val="0"/>
                <w:sz w:val="16"/>
              </w:rPr>
              <w:t>후속 편집 통제</w:t>
            </w:r>
          </w:p>
        </w:tc>
        <w:tc>
          <w:tcPr>
            <w:tcW w:type="dxa" w:w="3213"/>
          </w:tcPr>
          <w:p>
            <w:pPr>
              <w:spacing w:after="60" w:before="60" w:line="240" w:lineRule="auto"/>
              <w:ind w:firstLine="0"/>
            </w:pPr>
            <w:r>
              <w:rPr>
                <w:b w:val="0"/>
                <w:sz w:val="16"/>
              </w:rPr>
              <w:t>기존 3인물, 예비 14개와 추가 84개, 총 98개</w:t>
            </w:r>
          </w:p>
        </w:tc>
        <w:tc>
          <w:tcPr>
            <w:tcW w:type="dxa" w:w="3213"/>
          </w:tcPr>
          <w:p>
            <w:pPr>
              <w:spacing w:after="60" w:before="60" w:line="240" w:lineRule="auto"/>
              <w:ind w:firstLine="0"/>
            </w:pPr>
            <w:r>
              <w:rPr>
                <w:b w:val="0"/>
                <w:sz w:val="16"/>
              </w:rPr>
              <w:t>선정 최종 12개에 별도 AI 1세션</w:t>
            </w:r>
          </w:p>
        </w:tc>
      </w:tr>
      <w:tr>
        <w:trPr>
          <w:cantSplit/>
        </w:trPr>
        <w:tc>
          <w:tcPr>
            <w:tcW w:type="dxa" w:w="3213"/>
          </w:tcPr>
          <w:p>
            <w:pPr>
              <w:spacing w:after="60" w:before="60" w:line="240" w:lineRule="auto"/>
              <w:ind w:firstLine="0"/>
            </w:pPr>
            <w:r>
              <w:rPr>
                <w:b w:val="0"/>
                <w:sz w:val="16"/>
              </w:rPr>
              <w:t>로컬 FLUX 정책 비교</w:t>
            </w:r>
          </w:p>
        </w:tc>
        <w:tc>
          <w:tcPr>
            <w:tcW w:type="dxa" w:w="3213"/>
          </w:tcPr>
          <w:p>
            <w:pPr>
              <w:spacing w:after="60" w:before="60" w:line="240" w:lineRule="auto"/>
              <w:ind w:firstLine="0"/>
            </w:pPr>
            <w:r>
              <w:rPr>
                <w:b w:val="0"/>
                <w:sz w:val="16"/>
              </w:rPr>
              <w:t>P04, 2시드, 새 출력 8개·최종 4개</w:t>
            </w:r>
          </w:p>
        </w:tc>
        <w:tc>
          <w:tcPr>
            <w:tcW w:type="dxa" w:w="3213"/>
          </w:tcPr>
          <w:p>
            <w:pPr>
              <w:spacing w:after="60" w:before="60" w:line="240" w:lineRule="auto"/>
              <w:ind w:firstLine="0"/>
            </w:pPr>
            <w:r>
              <w:rPr>
                <w:b w:val="0"/>
                <w:sz w:val="16"/>
              </w:rPr>
              <w:t>자동 지표 분석</w:t>
            </w:r>
          </w:p>
        </w:tc>
      </w:tr>
      <w:tr>
        <w:trPr>
          <w:cantSplit/>
        </w:trPr>
        <w:tc>
          <w:tcPr>
            <w:tcW w:type="dxa" w:w="3213"/>
          </w:tcPr>
          <w:p>
            <w:pPr>
              <w:spacing w:after="60" w:before="60" w:line="240" w:lineRule="auto"/>
              <w:ind w:firstLine="0"/>
            </w:pPr>
            <w:r>
              <w:rPr>
                <w:b w:val="0"/>
                <w:sz w:val="16"/>
              </w:rPr>
              <w:t>로컬 ROI 민감도 분석</w:t>
            </w:r>
          </w:p>
        </w:tc>
        <w:tc>
          <w:tcPr>
            <w:tcW w:type="dxa" w:w="3213"/>
          </w:tcPr>
          <w:p>
            <w:pPr>
              <w:spacing w:after="60" w:before="60" w:line="240" w:lineRule="auto"/>
              <w:ind w:firstLine="0"/>
            </w:pPr>
            <w:r>
              <w:rPr>
                <w:b w:val="0"/>
                <w:sz w:val="16"/>
              </w:rPr>
              <w:t>위 8개 재분석, 최종 4개 별도 집계</w:t>
            </w:r>
          </w:p>
        </w:tc>
        <w:tc>
          <w:tcPr>
            <w:tcW w:type="dxa" w:w="3213"/>
          </w:tcPr>
          <w:p>
            <w:pPr>
              <w:spacing w:after="60" w:before="60" w:line="240" w:lineRule="auto"/>
              <w:ind w:firstLine="0"/>
            </w:pPr>
            <w:r>
              <w:rPr>
                <w:b w:val="0"/>
                <w:sz w:val="16"/>
              </w:rPr>
              <w:t>기존 출력의 지표 재분석</w:t>
            </w:r>
          </w:p>
        </w:tc>
      </w:tr>
      <w:tr>
        <w:trPr>
          <w:cantSplit/>
        </w:trPr>
        <w:tc>
          <w:tcPr>
            <w:tcW w:type="dxa" w:w="3213"/>
            <w:tcBorders>
              <w:bottom w:val="single" w:sz="5"/>
            </w:tcBorders>
          </w:tcPr>
          <w:p>
            <w:pPr>
              <w:spacing w:after="60" w:before="60" w:line="240" w:lineRule="auto"/>
              <w:ind w:firstLine="0"/>
            </w:pPr>
            <w:r>
              <w:rPr>
                <w:b w:val="0"/>
                <w:sz w:val="16"/>
              </w:rPr>
              <w:t>웹 편집기 정책 비교</w:t>
            </w:r>
          </w:p>
        </w:tc>
        <w:tc>
          <w:tcPr>
            <w:tcW w:type="dxa" w:w="3213"/>
            <w:tcBorders>
              <w:bottom w:val="single" w:sz="5"/>
            </w:tcBorders>
          </w:tcPr>
          <w:p>
            <w:pPr>
              <w:spacing w:after="60" w:before="60" w:line="240" w:lineRule="auto"/>
              <w:ind w:firstLine="0"/>
            </w:pPr>
            <w:r>
              <w:rPr>
                <w:b w:val="0"/>
                <w:sz w:val="16"/>
              </w:rPr>
              <w:t>P04 예비 2시드·8개 출력; 6인물 확장 3시드·72개 출력</w:t>
            </w:r>
          </w:p>
        </w:tc>
        <w:tc>
          <w:tcPr>
            <w:tcW w:type="dxa" w:w="3213"/>
            <w:tcBorders>
              <w:bottom w:val="single" w:sz="5"/>
            </w:tcBorders>
          </w:tcPr>
          <w:p>
            <w:pPr>
              <w:spacing w:after="60" w:before="60" w:line="240" w:lineRule="auto"/>
              <w:ind w:firstLine="0"/>
            </w:pPr>
            <w:r>
              <w:rPr>
                <w:b w:val="0"/>
                <w:sz w:val="16"/>
              </w:rPr>
              <w:t>자동 지표 분석</w:t>
            </w:r>
          </w:p>
        </w:tc>
      </w:tr>
    </w:tbl>
    <w:p>
      <w:pPr>
        <w:sectPr>
          <w:type w:val="continuous"/>
          <w:pgSz w:w="11906" w:h="16838"/>
          <w:pgMar w:top="1134" w:right="1134" w:bottom="1134" w:left="1134" w:header="720" w:footer="720" w:gutter="0"/>
          <w:cols w:space="500" w:num="1"/>
          <w:docGrid w:linePitch="360"/>
        </w:sectPr>
      </w:pPr>
    </w:p>
    <w:p>
      <w:pPr>
        <w:jc w:val="both"/>
      </w:pPr>
      <w:r>
        <w:t>초기 수치 분석은 확정 출력 111개와 개입 전 후보 2개를 포함하며, AI 평가는 확정 출력을 대상으로 하였다. 후속 AI 평가에는 98개 중 최종 출력 12개를 선정하였다. 원본 대조와 개발용 이미지는 검증용 자료로 별도 관리하였다.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2. 입력 정책과 편집 과제</w:t>
      </w:r>
    </w:p>
    <w:p>
      <w:pPr>
        <w:jc w:val="both"/>
      </w:pPr>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입력 경로와 호출 수를 비교하였다.</w:t>
      </w:r>
    </w:p>
    <w:p>
      <w:pPr>
        <w:jc w:val="both"/>
      </w:pPr>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pPr>
        <w:jc w:val="both"/>
      </w:pPr>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 자동 지표와 영역</w:t>
      </w:r>
    </w:p>
    <w:p>
      <w:pPr>
        <w:jc w:val="both"/>
      </w:pPr>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pPr>
        <w:jc w:val="both"/>
      </w:pPr>
      <w:r>
        <w:t>웹 생성 경로의 6인물·18쌍에는 InsightFace 0.7.3 `buffalo_l`을 적용하였다. 640×640 검출과 5점 얼굴 정렬 후 `w600k_r50` 모델의 512차원 임베딩을 추출하고, 원본과 최종 출력 사이 코사인 유사도를 계산하였다. 42개 입력에서 모두 얼굴 하나가 검출되었다. 사전학습 가중치는 비상업적 연구 용도로 제공된다.</w:t>
      </w:r>
    </w:p>
    <w:p>
      <w:pPr>
        <w:jc w:val="both"/>
      </w:pPr>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pPr>
        <w:jc w:val="both"/>
      </w:pPr>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4. AI 평가</w:t>
      </w:r>
    </w:p>
    <w:p>
      <w:pPr>
        <w:jc w:val="both"/>
      </w:pPr>
      <w:r>
        <w:t>AI 열화 등급은 없음(0), 약함(1), 뚜렷함(2), 심함(3)이다. 초기 AI 평가는 같은 기반 모델의 두 세션이 고유 111개 출력을 평가한 것이다. 원본 대조 10개와 숨은 반복 12개를 세션별로 추가하였다. 후속 평가는 별도 세션에서 익명 최종 후보 12개와 원본 대조 3개를 평가하였다.  세션 간 일치율로 동일 모델의 평가 일관성을 분석하였다.</w:t>
      </w:r>
    </w:p>
    <w:p>
      <w:pPr>
        <w:pStyle w:val="Heading2"/>
      </w:pPr>
      <w:r>
        <w:t>5. 로컬 모델과 재현성</w:t>
      </w:r>
    </w:p>
    <w:p>
      <w:pPr>
        <w:jc w:val="both"/>
      </w:pPr>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각 호출의 첫 출력을 분석에 사용하였다.</w:t>
      </w:r>
    </w:p>
    <w:p>
      <w:pPr>
        <w:jc w:val="both"/>
      </w:pPr>
      <w:r>
        <w:t>로컬 영역 민감도 분석은 고정 얼굴 결과를 확인한 후 설계한 사후 분석이다. 모든 보정 설정을 인물과 시드별 기술 통계로 비교하였다.</w:t>
      </w:r>
    </w:p>
    <w:p>
      <w:pPr>
        <w:pStyle w:val="Heading1"/>
      </w:pPr>
      <w:r>
        <w:t>IV. 결과</w:t>
      </w:r>
    </w:p>
    <w:p>
      <w:pPr>
        <w:pStyle w:val="Heading2"/>
      </w:pPr>
      <w:r>
        <w:t>1. 초기 순차 경로와 원본 기반 정책</w:t>
      </w:r>
    </w:p>
    <w:p>
      <w:pPr>
        <w:jc w:val="both"/>
      </w:pPr>
      <w:r>
        <w:t>P04의 10단계 경로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ind w:firstLine="0"/>
        <w:jc w:val="center"/>
      </w:pPr>
      <w:r>
        <w:t>표 2. P04 정책별 호출·LPIPS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정책</w:t>
            </w:r>
          </w:p>
        </w:tc>
        <w:tc>
          <w:tcPr>
            <w:tcW w:type="dxa" w:w="1142"/>
            <w:tcBorders>
              <w:bottom w:val="single" w:sz="5"/>
            </w:tcBorders>
          </w:tcPr>
          <w:p>
            <w:pPr>
              <w:spacing w:after="60" w:before="60" w:line="240" w:lineRule="auto"/>
              <w:ind w:firstLine="0"/>
            </w:pPr>
            <w:r>
              <w:rPr>
                <w:b/>
                <w:sz w:val="16"/>
              </w:rPr>
              <w:t>호출</w:t>
            </w:r>
          </w:p>
        </w:tc>
        <w:tc>
          <w:tcPr>
            <w:tcW w:type="dxa" w:w="1142"/>
            <w:tcBorders>
              <w:bottom w:val="single" w:sz="5"/>
            </w:tcBorders>
          </w:tcPr>
          <w:p>
            <w:pPr>
              <w:spacing w:after="60" w:before="60" w:line="240" w:lineRule="auto"/>
              <w:ind w:firstLine="0"/>
            </w:pPr>
            <w:r>
              <w:rPr>
                <w:b/>
                <w:sz w:val="16"/>
              </w:rPr>
              <w:t>고정</w:t>
            </w:r>
          </w:p>
        </w:tc>
        <w:tc>
          <w:tcPr>
            <w:tcW w:type="dxa" w:w="1142"/>
            <w:tcBorders>
              <w:bottom w:val="single" w:sz="5"/>
            </w:tcBorders>
          </w:tcPr>
          <w:p>
            <w:pPr>
              <w:spacing w:after="60" w:before="60" w:line="240" w:lineRule="auto"/>
              <w:ind w:firstLine="0"/>
            </w:pPr>
            <w:r>
              <w:rPr>
                <w:b/>
                <w:sz w:val="16"/>
              </w:rPr>
              <w:t>보정</w:t>
            </w:r>
          </w:p>
        </w:tc>
      </w:tr>
      <w:tr>
        <w:trPr>
          <w:cantSplit/>
        </w:trPr>
        <w:tc>
          <w:tcPr>
            <w:tcW w:type="dxa" w:w="1142"/>
          </w:tcPr>
          <w:p>
            <w:pPr>
              <w:spacing w:after="60" w:before="60" w:line="240" w:lineRule="auto"/>
              <w:ind w:firstLine="0"/>
            </w:pPr>
            <w:r>
              <w:rPr>
                <w:b w:val="0"/>
                <w:sz w:val="16"/>
              </w:rPr>
              <w:t>순차</w:t>
            </w:r>
          </w:p>
        </w:tc>
        <w:tc>
          <w:tcPr>
            <w:tcW w:type="dxa" w:w="1142"/>
          </w:tcPr>
          <w:p>
            <w:pPr>
              <w:spacing w:after="60" w:before="60" w:line="240" w:lineRule="auto"/>
              <w:ind w:firstLine="0"/>
            </w:pPr>
            <w:r>
              <w:rPr>
                <w:b w:val="0"/>
                <w:sz w:val="16"/>
              </w:rPr>
              <w:t>10</w:t>
            </w:r>
          </w:p>
        </w:tc>
        <w:tc>
          <w:tcPr>
            <w:tcW w:type="dxa" w:w="1142"/>
          </w:tcPr>
          <w:p>
            <w:pPr>
              <w:spacing w:after="60" w:before="60" w:line="240" w:lineRule="auto"/>
              <w:ind w:firstLine="0"/>
            </w:pPr>
            <w:r>
              <w:rPr>
                <w:b w:val="0"/>
                <w:sz w:val="16"/>
              </w:rPr>
              <w:t>0.250733</w:t>
            </w:r>
          </w:p>
        </w:tc>
        <w:tc>
          <w:tcPr>
            <w:tcW w:type="dxa" w:w="1142"/>
          </w:tcPr>
          <w:p>
            <w:pPr>
              <w:spacing w:after="60" w:before="60" w:line="240" w:lineRule="auto"/>
              <w:ind w:firstLine="0"/>
            </w:pPr>
            <w:r>
              <w:rPr>
                <w:b w:val="0"/>
                <w:sz w:val="16"/>
              </w:rPr>
              <w:t>0.145487</w:t>
            </w:r>
          </w:p>
        </w:tc>
      </w:tr>
      <w:tr>
        <w:trPr>
          <w:cantSplit/>
        </w:trPr>
        <w:tc>
          <w:tcPr>
            <w:tcW w:type="dxa" w:w="1142"/>
          </w:tcPr>
          <w:p>
            <w:pPr>
              <w:spacing w:after="60" w:before="60" w:line="240" w:lineRule="auto"/>
              <w:ind w:firstLine="0"/>
            </w:pPr>
            <w:r>
              <w:rPr>
                <w:b w:val="0"/>
                <w:sz w:val="16"/>
              </w:rPr>
              <w:t>중간 1회 개입</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0.334774</w:t>
            </w:r>
          </w:p>
        </w:tc>
        <w:tc>
          <w:tcPr>
            <w:tcW w:type="dxa" w:w="1142"/>
          </w:tcPr>
          <w:p>
            <w:pPr>
              <w:spacing w:after="60" w:before="60" w:line="240" w:lineRule="auto"/>
              <w:ind w:firstLine="0"/>
            </w:pPr>
            <w:r>
              <w:rPr>
                <w:b w:val="0"/>
                <w:sz w:val="16"/>
              </w:rPr>
              <w:t>0.150213</w:t>
            </w:r>
          </w:p>
        </w:tc>
      </w:tr>
      <w:tr>
        <w:trPr>
          <w:cantSplit/>
        </w:trPr>
        <w:tc>
          <w:tcPr>
            <w:tcW w:type="dxa" w:w="1142"/>
          </w:tcPr>
          <w:p>
            <w:pPr>
              <w:spacing w:after="60" w:before="60" w:line="240" w:lineRule="auto"/>
              <w:ind w:firstLine="0"/>
            </w:pPr>
            <w:r>
              <w:rPr>
                <w:b w:val="0"/>
                <w:sz w:val="16"/>
              </w:rPr>
              <w:t>3단계마다 개입</w:t>
            </w:r>
          </w:p>
        </w:tc>
        <w:tc>
          <w:tcPr>
            <w:tcW w:type="dxa" w:w="1142"/>
          </w:tcPr>
          <w:p>
            <w:pPr>
              <w:spacing w:after="60" w:before="60" w:line="240" w:lineRule="auto"/>
              <w:ind w:firstLine="0"/>
            </w:pPr>
            <w:r>
              <w:rPr>
                <w:b w:val="0"/>
                <w:sz w:val="16"/>
              </w:rPr>
              <w:t>13</w:t>
            </w:r>
          </w:p>
        </w:tc>
        <w:tc>
          <w:tcPr>
            <w:tcW w:type="dxa" w:w="1142"/>
          </w:tcPr>
          <w:p>
            <w:pPr>
              <w:spacing w:after="60" w:before="60" w:line="240" w:lineRule="auto"/>
              <w:ind w:firstLine="0"/>
            </w:pPr>
            <w:r>
              <w:rPr>
                <w:b w:val="0"/>
                <w:sz w:val="16"/>
              </w:rPr>
              <w:t>0.178503</w:t>
            </w:r>
          </w:p>
        </w:tc>
        <w:tc>
          <w:tcPr>
            <w:tcW w:type="dxa" w:w="1142"/>
          </w:tcPr>
          <w:p>
            <w:pPr>
              <w:spacing w:after="60" w:before="60" w:line="240" w:lineRule="auto"/>
              <w:ind w:firstLine="0"/>
            </w:pPr>
            <w:r>
              <w:rPr>
                <w:b w:val="0"/>
                <w:sz w:val="16"/>
              </w:rPr>
              <w:t>0.115825</w:t>
            </w:r>
          </w:p>
        </w:tc>
      </w:tr>
      <w:tr>
        <w:trPr>
          <w:cantSplit/>
        </w:trPr>
        <w:tc>
          <w:tcPr>
            <w:tcW w:type="dxa" w:w="1142"/>
          </w:tcPr>
          <w:p>
            <w:pPr>
              <w:spacing w:after="60" w:before="60" w:line="240" w:lineRule="auto"/>
              <w:ind w:firstLine="0"/>
            </w:pPr>
            <w:r>
              <w:rPr>
                <w:b w:val="0"/>
                <w:sz w:val="16"/>
              </w:rPr>
              <w:t>알람 기반 개입</w:t>
            </w:r>
          </w:p>
        </w:tc>
        <w:tc>
          <w:tcPr>
            <w:tcW w:type="dxa" w:w="1142"/>
          </w:tcPr>
          <w:p>
            <w:pPr>
              <w:spacing w:after="60" w:before="60" w:line="240" w:lineRule="auto"/>
              <w:ind w:firstLine="0"/>
            </w:pPr>
            <w:r>
              <w:rPr>
                <w:b w:val="0"/>
                <w:sz w:val="16"/>
              </w:rPr>
              <w:t>18</w:t>
            </w:r>
          </w:p>
        </w:tc>
        <w:tc>
          <w:tcPr>
            <w:tcW w:type="dxa" w:w="1142"/>
          </w:tcPr>
          <w:p>
            <w:pPr>
              <w:spacing w:after="60" w:before="60" w:line="240" w:lineRule="auto"/>
              <w:ind w:firstLine="0"/>
            </w:pPr>
            <w:r>
              <w:rPr>
                <w:b w:val="0"/>
                <w:sz w:val="16"/>
              </w:rPr>
              <w:t>0.106101</w:t>
            </w:r>
          </w:p>
        </w:tc>
        <w:tc>
          <w:tcPr>
            <w:tcW w:type="dxa" w:w="1142"/>
          </w:tcPr>
          <w:p>
            <w:pPr>
              <w:spacing w:after="60" w:before="60" w:line="240" w:lineRule="auto"/>
              <w:ind w:firstLine="0"/>
            </w:pPr>
            <w:r>
              <w:rPr>
                <w:b w:val="0"/>
                <w:sz w:val="16"/>
              </w:rPr>
              <w:t>0.092580</w:t>
            </w:r>
          </w:p>
        </w:tc>
      </w:tr>
      <w:tr>
        <w:trPr>
          <w:cantSplit/>
        </w:trPr>
        <w:tc>
          <w:tcPr>
            <w:tcW w:type="dxa" w:w="1142"/>
          </w:tcPr>
          <w:p>
            <w:pPr>
              <w:spacing w:after="60" w:before="60" w:line="240" w:lineRule="auto"/>
              <w:ind w:firstLine="0"/>
            </w:pPr>
            <w:r>
              <w:rPr>
                <w:b w:val="0"/>
                <w:sz w:val="16"/>
              </w:rPr>
              <w:t>마지막만 재생성</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0.224328</w:t>
            </w:r>
          </w:p>
        </w:tc>
        <w:tc>
          <w:tcPr>
            <w:tcW w:type="dxa" w:w="1142"/>
          </w:tcPr>
          <w:p>
            <w:pPr>
              <w:spacing w:after="60" w:before="60" w:line="240" w:lineRule="auto"/>
              <w:ind w:firstLine="0"/>
            </w:pPr>
            <w:r>
              <w:rPr>
                <w:b w:val="0"/>
                <w:sz w:val="16"/>
              </w:rPr>
              <w:t>0.133484</w:t>
            </w:r>
          </w:p>
        </w:tc>
      </w:tr>
      <w:tr>
        <w:trPr>
          <w:cantSplit/>
        </w:trPr>
        <w:tc>
          <w:tcPr>
            <w:tcW w:type="dxa" w:w="1142"/>
            <w:tcBorders>
              <w:bottom w:val="single" w:sz="5"/>
            </w:tcBorders>
          </w:tcPr>
          <w:p>
            <w:pPr>
              <w:spacing w:after="60" w:before="60" w:line="240" w:lineRule="auto"/>
              <w:ind w:firstLine="0"/>
            </w:pPr>
            <w:r>
              <w:rPr>
                <w:b w:val="0"/>
                <w:sz w:val="16"/>
              </w:rPr>
              <w:t>매 단계 원본 기반</w:t>
            </w:r>
          </w:p>
        </w:tc>
        <w:tc>
          <w:tcPr>
            <w:tcW w:type="dxa" w:w="1142"/>
            <w:tcBorders>
              <w:bottom w:val="single" w:sz="5"/>
            </w:tcBorders>
          </w:tcPr>
          <w:p>
            <w:pPr>
              <w:spacing w:after="60" w:before="60" w:line="240" w:lineRule="auto"/>
              <w:ind w:firstLine="0"/>
            </w:pPr>
            <w:r>
              <w:rPr>
                <w:b w:val="0"/>
                <w:sz w:val="16"/>
              </w:rPr>
              <w:t>10</w:t>
            </w:r>
          </w:p>
        </w:tc>
        <w:tc>
          <w:tcPr>
            <w:tcW w:type="dxa" w:w="1142"/>
            <w:tcBorders>
              <w:bottom w:val="single" w:sz="5"/>
            </w:tcBorders>
          </w:tcPr>
          <w:p>
            <w:pPr>
              <w:spacing w:after="60" w:before="60" w:line="240" w:lineRule="auto"/>
              <w:ind w:firstLine="0"/>
            </w:pPr>
            <w:r>
              <w:rPr>
                <w:b w:val="0"/>
                <w:sz w:val="16"/>
              </w:rPr>
              <w:t>0.104210</w:t>
            </w:r>
          </w:p>
        </w:tc>
        <w:tc>
          <w:tcPr>
            <w:tcW w:type="dxa" w:w="1142"/>
            <w:tcBorders>
              <w:bottom w:val="single" w:sz="5"/>
            </w:tcBorders>
          </w:tcPr>
          <w:p>
            <w:pPr>
              <w:spacing w:after="60" w:before="60" w:line="240" w:lineRule="auto"/>
              <w:ind w:firstLine="0"/>
            </w:pPr>
            <w:r>
              <w:rPr>
                <w:b w:val="0"/>
                <w:sz w:val="16"/>
              </w:rPr>
              <w:t>0.090963</w:t>
            </w:r>
          </w:p>
        </w:tc>
      </w:tr>
    </w:tbl>
    <w:p>
      <w:pPr>
        <w:jc w:val="both"/>
      </w:pPr>
      <w:r>
        <w:t>일곱 대응 최종 비교에서 고정 영역 지표는 각 지표별 6/7이 원본 기반에 유리했고 위치 보정 후에는 7/7이었다. P01의 고정 LPIPS는 순차 0.270484, 원본 기반 0.276156으로 반대 사례였다. 원본 기반 방식의 이득은 인물과 위치 보정 조건에 따라 차이를 보였다.</w:t>
      </w:r>
    </w:p>
    <w:p>
      <w:pPr>
        <w:pStyle w:val="Heading2"/>
      </w:pPr>
      <w:r>
        <w:t>2. 후속 통제 실험</w:t>
      </w:r>
    </w:p>
    <w:p>
      <w:pPr>
        <w:jc w:val="both"/>
      </w:pPr>
      <w:r>
        <w:t>세 인물의 후속 비교에서 일괄 방식의 평균 얼굴 LPIPS가 순차 방식보다 낮았다. P04 값은 편집 순서 실험의 일괄 및 셔츠→배경→핀 경로를 기준으로 하였다.</w:t>
      </w:r>
    </w:p>
    <w:p>
      <w:pPr>
        <w:pStyle w:val="Caption"/>
        <w:keepNext/>
        <w:ind w:firstLine="0"/>
        <w:jc w:val="center"/>
      </w:pPr>
      <w:r>
        <w:t>표 3. 인물별 평균 얼굴 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인물</w:t>
            </w:r>
          </w:p>
        </w:tc>
        <w:tc>
          <w:tcPr>
            <w:tcW w:type="dxa" w:w="1142"/>
            <w:tcBorders>
              <w:bottom w:val="single" w:sz="5"/>
            </w:tcBorders>
          </w:tcPr>
          <w:p>
            <w:pPr>
              <w:spacing w:after="60" w:before="60" w:line="240" w:lineRule="auto"/>
              <w:ind w:firstLine="0"/>
            </w:pPr>
            <w:r>
              <w:rPr>
                <w:b/>
                <w:sz w:val="16"/>
              </w:rPr>
              <w:t>일괄</w:t>
            </w:r>
          </w:p>
        </w:tc>
        <w:tc>
          <w:tcPr>
            <w:tcW w:type="dxa" w:w="1142"/>
            <w:tcBorders>
              <w:bottom w:val="single" w:sz="5"/>
            </w:tcBorders>
          </w:tcPr>
          <w:p>
            <w:pPr>
              <w:spacing w:after="60" w:before="60" w:line="240" w:lineRule="auto"/>
              <w:ind w:firstLine="0"/>
            </w:pPr>
            <w:r>
              <w:rPr>
                <w:b/>
                <w:sz w:val="16"/>
              </w:rPr>
              <w:t>순차</w:t>
            </w:r>
          </w:p>
        </w:tc>
        <w:tc>
          <w:tcPr>
            <w:tcW w:type="dxa" w:w="1142"/>
            <w:tcBorders>
              <w:bottom w:val="single" w:sz="5"/>
            </w:tcBorders>
          </w:tcPr>
          <w:p>
            <w:pPr>
              <w:spacing w:after="60" w:before="60" w:line="240" w:lineRule="auto"/>
              <w:ind w:firstLine="0"/>
            </w:pPr>
            <w:r>
              <w:rPr>
                <w:b/>
                <w:sz w:val="16"/>
              </w:rPr>
              <w:t>반복</w:t>
            </w:r>
          </w:p>
        </w:tc>
      </w:tr>
      <w:tr>
        <w:trPr>
          <w:cantSplit/>
        </w:trPr>
        <w:tc>
          <w:tcPr>
            <w:tcW w:type="dxa" w:w="1142"/>
          </w:tcPr>
          <w:p>
            <w:pPr>
              <w:spacing w:after="60" w:before="60" w:line="240" w:lineRule="auto"/>
              <w:ind w:firstLine="0"/>
            </w:pPr>
            <w:r>
              <w:rPr>
                <w:b w:val="0"/>
                <w:sz w:val="16"/>
              </w:rPr>
              <w:t>P04</w:t>
            </w:r>
          </w:p>
        </w:tc>
        <w:tc>
          <w:tcPr>
            <w:tcW w:type="dxa" w:w="1142"/>
          </w:tcPr>
          <w:p>
            <w:pPr>
              <w:spacing w:after="60" w:before="60" w:line="240" w:lineRule="auto"/>
              <w:ind w:firstLine="0"/>
            </w:pPr>
            <w:r>
              <w:rPr>
                <w:b w:val="0"/>
                <w:sz w:val="16"/>
              </w:rPr>
              <w:t>0.076800</w:t>
            </w:r>
          </w:p>
        </w:tc>
        <w:tc>
          <w:tcPr>
            <w:tcW w:type="dxa" w:w="1142"/>
          </w:tcPr>
          <w:p>
            <w:pPr>
              <w:spacing w:after="60" w:before="60" w:line="240" w:lineRule="auto"/>
              <w:ind w:firstLine="0"/>
            </w:pPr>
            <w:r>
              <w:rPr>
                <w:b w:val="0"/>
                <w:sz w:val="16"/>
              </w:rPr>
              <w:t>0.118081</w:t>
            </w:r>
          </w:p>
        </w:tc>
        <w:tc>
          <w:tcPr>
            <w:tcW w:type="dxa" w:w="1142"/>
          </w:tcPr>
          <w:p>
            <w:pPr>
              <w:spacing w:after="60" w:before="60" w:line="240" w:lineRule="auto"/>
              <w:ind w:firstLine="0"/>
            </w:pPr>
            <w:r>
              <w:rPr>
                <w:b w:val="0"/>
                <w:sz w:val="16"/>
              </w:rPr>
              <w:t>2</w:t>
            </w:r>
          </w:p>
        </w:tc>
      </w:tr>
      <w:tr>
        <w:trPr>
          <w:cantSplit/>
        </w:trPr>
        <w:tc>
          <w:tcPr>
            <w:tcW w:type="dxa" w:w="1142"/>
          </w:tcPr>
          <w:p>
            <w:pPr>
              <w:spacing w:after="60" w:before="60" w:line="240" w:lineRule="auto"/>
              <w:ind w:firstLine="0"/>
            </w:pPr>
            <w:r>
              <w:rPr>
                <w:b w:val="0"/>
                <w:sz w:val="16"/>
              </w:rPr>
              <w:t>P05</w:t>
            </w:r>
          </w:p>
        </w:tc>
        <w:tc>
          <w:tcPr>
            <w:tcW w:type="dxa" w:w="1142"/>
          </w:tcPr>
          <w:p>
            <w:pPr>
              <w:spacing w:after="60" w:before="60" w:line="240" w:lineRule="auto"/>
              <w:ind w:firstLine="0"/>
            </w:pPr>
            <w:r>
              <w:rPr>
                <w:b w:val="0"/>
                <w:sz w:val="16"/>
              </w:rPr>
              <w:t>0.104716</w:t>
            </w:r>
          </w:p>
        </w:tc>
        <w:tc>
          <w:tcPr>
            <w:tcW w:type="dxa" w:w="1142"/>
          </w:tcPr>
          <w:p>
            <w:pPr>
              <w:spacing w:after="60" w:before="60" w:line="240" w:lineRule="auto"/>
              <w:ind w:firstLine="0"/>
            </w:pPr>
            <w:r>
              <w:rPr>
                <w:b w:val="0"/>
                <w:sz w:val="16"/>
              </w:rPr>
              <w:t>0.149267</w:t>
            </w:r>
          </w:p>
        </w:tc>
        <w:tc>
          <w:tcPr>
            <w:tcW w:type="dxa" w:w="1142"/>
          </w:tcPr>
          <w:p>
            <w:pPr>
              <w:spacing w:after="60" w:before="60" w:line="240" w:lineRule="auto"/>
              <w:ind w:firstLine="0"/>
            </w:pPr>
            <w:r>
              <w:rPr>
                <w:b w:val="0"/>
                <w:sz w:val="16"/>
              </w:rPr>
              <w:t>2</w:t>
            </w:r>
          </w:p>
        </w:tc>
      </w:tr>
      <w:tr>
        <w:trPr>
          <w:cantSplit/>
        </w:trPr>
        <w:tc>
          <w:tcPr>
            <w:tcW w:type="dxa" w:w="1142"/>
            <w:tcBorders>
              <w:bottom w:val="single" w:sz="5"/>
            </w:tcBorders>
          </w:tcPr>
          <w:p>
            <w:pPr>
              <w:spacing w:after="60" w:before="60" w:line="240" w:lineRule="auto"/>
              <w:ind w:firstLine="0"/>
            </w:pPr>
            <w:r>
              <w:rPr>
                <w:b w:val="0"/>
                <w:sz w:val="16"/>
              </w:rPr>
              <w:t>P06</w:t>
            </w:r>
          </w:p>
        </w:tc>
        <w:tc>
          <w:tcPr>
            <w:tcW w:type="dxa" w:w="1142"/>
            <w:tcBorders>
              <w:bottom w:val="single" w:sz="5"/>
            </w:tcBorders>
          </w:tcPr>
          <w:p>
            <w:pPr>
              <w:spacing w:after="60" w:before="60" w:line="240" w:lineRule="auto"/>
              <w:ind w:firstLine="0"/>
            </w:pPr>
            <w:r>
              <w:rPr>
                <w:b w:val="0"/>
                <w:sz w:val="16"/>
              </w:rPr>
              <w:t>0.119000</w:t>
            </w:r>
          </w:p>
        </w:tc>
        <w:tc>
          <w:tcPr>
            <w:tcW w:type="dxa" w:w="1142"/>
            <w:tcBorders>
              <w:bottom w:val="single" w:sz="5"/>
            </w:tcBorders>
          </w:tcPr>
          <w:p>
            <w:pPr>
              <w:spacing w:after="60" w:before="60" w:line="240" w:lineRule="auto"/>
              <w:ind w:firstLine="0"/>
            </w:pPr>
            <w:r>
              <w:rPr>
                <w:b w:val="0"/>
                <w:sz w:val="16"/>
              </w:rPr>
              <w:t>0.166047</w:t>
            </w:r>
          </w:p>
        </w:tc>
        <w:tc>
          <w:tcPr>
            <w:tcW w:type="dxa" w:w="1142"/>
            <w:tcBorders>
              <w:bottom w:val="single" w:sz="5"/>
            </w:tcBorders>
          </w:tcPr>
          <w:p>
            <w:pPr>
              <w:spacing w:after="60" w:before="60" w:line="240" w:lineRule="auto"/>
              <w:ind w:firstLine="0"/>
            </w:pPr>
            <w:r>
              <w:rPr>
                <w:b w:val="0"/>
                <w:sz w:val="16"/>
              </w:rPr>
              <w:t>2</w:t>
            </w:r>
          </w:p>
        </w:tc>
      </w:tr>
    </w:tbl>
    <w:p>
      <w:pPr>
        <w:sectPr>
          <w:type w:val="continuous"/>
          <w:pgSz w:w="11906" w:h="16838"/>
          <w:pgMar w:top="1134" w:right="1134" w:bottom="1134" w:left="1134" w:header="720" w:footer="720" w:gutter="0"/>
          <w:cols w:space="500" w:num="2"/>
          <w:docGrid w:linePitch="360"/>
        </w:sectPr>
      </w:pPr>
    </w:p>
    <w:p>
      <w:pPr>
        <w:keepNext/>
        <w:spacing w:line="240" w:lineRule="auto"/>
      </w:pPr>
      <w:r>
        <w:drawing>
          <wp:inline xmlns:a="http://schemas.openxmlformats.org/drawingml/2006/main" xmlns:pic="http://schemas.openxmlformats.org/drawingml/2006/picture">
            <wp:extent cx="6048000" cy="20832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9"/>
                    <a:stretch>
                      <a:fillRect/>
                    </a:stretch>
                  </pic:blipFill>
                  <pic:spPr>
                    <a:xfrm>
                      <a:off x="0" y="0"/>
                      <a:ext cx="6048000" cy="20832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pPr>
        <w:sectPr>
          <w:type w:val="continuous"/>
          <w:pgSz w:w="11906" w:h="16838"/>
          <w:pgMar w:top="1134" w:right="1134" w:bottom="1134" w:left="1134" w:header="720" w:footer="720" w:gutter="0"/>
          <w:cols w:space="500" w:num="1"/>
          <w:docGrid w:linePitch="360"/>
        </w:sectPr>
      </w:pPr>
    </w:p>
    <w:p>
      <w:pPr>
        <w:jc w:val="both"/>
      </w:pPr>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pPr>
        <w:jc w:val="both"/>
      </w:pPr>
      <w:r>
        <w:t>무변경 반복 두 경로의 평균 얼굴 LPIPS는 1단계 0.020250에서 3단계 0.062738, 6단계 0.106249로 증가하였다. 고정 MAE와 LPIPS는 두 경로 모두에서 단조 증가하였다. 이는 명시적인 추가 편집 없이도 반복 생성이 원본과의 차이를 누적시킬 수 있음을 보여준다.</w:t>
      </w:r>
    </w:p>
    <w:p>
      <w:pPr>
        <w:jc w:val="both"/>
      </w:pPr>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3. AI 등급</w:t>
      </w:r>
    </w:p>
    <w:p>
      <w:pPr>
        <w:jc w:val="both"/>
      </w:pPr>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ind w:firstLine="0"/>
        <w:jc w:val="center"/>
      </w:pPr>
      <w:r>
        <w:t>표 4. 후속 AI 평가</w:t>
      </w:r>
    </w:p>
    <w:tbl>
      <w:tblPr>
        <w:tblW w:type="auto" w:w="0"/>
        <w:tblLayout w:type="fixed"/>
        <w:tblLook w:firstColumn="1" w:firstRow="1" w:lastColumn="0" w:lastRow="0" w:noHBand="0" w:noVBand="1" w:val="04A0"/>
      </w:tblPr>
      <w:tblGrid>
        <w:gridCol w:w="1523"/>
        <w:gridCol w:w="1523"/>
        <w:gridCol w:w="1523"/>
      </w:tblGrid>
      <w:tr>
        <w:trPr>
          <w:cantSplit/>
          <w:tblHeader/>
        </w:trPr>
        <w:tc>
          <w:tcPr>
            <w:tcW w:type="dxa" w:w="1523"/>
            <w:tcBorders>
              <w:bottom w:val="single" w:sz="5"/>
            </w:tcBorders>
          </w:tcPr>
          <w:p>
            <w:pPr>
              <w:spacing w:after="60" w:before="60" w:line="240" w:lineRule="auto"/>
              <w:ind w:firstLine="0"/>
            </w:pPr>
            <w:r>
              <w:rPr>
                <w:b/>
                <w:sz w:val="16"/>
              </w:rPr>
              <w:t>평가 항목</w:t>
            </w:r>
          </w:p>
        </w:tc>
        <w:tc>
          <w:tcPr>
            <w:tcW w:type="dxa" w:w="1523"/>
            <w:tcBorders>
              <w:bottom w:val="single" w:sz="5"/>
            </w:tcBorders>
          </w:tcPr>
          <w:p>
            <w:pPr>
              <w:spacing w:after="60" w:before="60" w:line="240" w:lineRule="auto"/>
              <w:ind w:firstLine="0"/>
            </w:pPr>
            <w:r>
              <w:rPr>
                <w:b/>
                <w:sz w:val="16"/>
              </w:rPr>
              <w:t>일괄 6개</w:t>
            </w:r>
          </w:p>
        </w:tc>
        <w:tc>
          <w:tcPr>
            <w:tcW w:type="dxa" w:w="1523"/>
            <w:tcBorders>
              <w:bottom w:val="single" w:sz="5"/>
            </w:tcBorders>
          </w:tcPr>
          <w:p>
            <w:pPr>
              <w:spacing w:after="60" w:before="60" w:line="240" w:lineRule="auto"/>
              <w:ind w:firstLine="0"/>
            </w:pPr>
            <w:r>
              <w:rPr>
                <w:b/>
                <w:sz w:val="16"/>
              </w:rPr>
              <w:t>순차 6개</w:t>
            </w:r>
          </w:p>
        </w:tc>
      </w:tr>
      <w:tr>
        <w:trPr>
          <w:cantSplit/>
        </w:trPr>
        <w:tc>
          <w:tcPr>
            <w:tcW w:type="dxa" w:w="1523"/>
            <w:tcBorders>
              <w:bottom w:val="single" w:sz="5"/>
            </w:tcBorders>
          </w:tcPr>
          <w:p>
            <w:pPr>
              <w:spacing w:after="60" w:before="60" w:line="240" w:lineRule="auto"/>
              <w:ind w:firstLine="0"/>
            </w:pPr>
            <w:r>
              <w:rPr>
                <w:b w:val="0"/>
                <w:sz w:val="16"/>
              </w:rPr>
              <w:t>AI 열화</w:t>
            </w:r>
          </w:p>
        </w:tc>
        <w:tc>
          <w:tcPr>
            <w:tcW w:type="dxa" w:w="1523"/>
            <w:tcBorders>
              <w:bottom w:val="single" w:sz="5"/>
            </w:tcBorders>
          </w:tcPr>
          <w:p>
            <w:pPr>
              <w:spacing w:after="60" w:before="60" w:line="240" w:lineRule="auto"/>
              <w:ind w:firstLine="0"/>
            </w:pPr>
            <w:r>
              <w:rPr>
                <w:b w:val="0"/>
                <w:sz w:val="16"/>
              </w:rPr>
              <w:t>약함 6</w:t>
            </w:r>
          </w:p>
        </w:tc>
        <w:tc>
          <w:tcPr>
            <w:tcW w:type="dxa" w:w="1523"/>
            <w:tcBorders>
              <w:bottom w:val="single" w:sz="5"/>
            </w:tcBorders>
          </w:tcPr>
          <w:p>
            <w:pPr>
              <w:spacing w:after="60" w:before="60" w:line="240" w:lineRule="auto"/>
              <w:ind w:firstLine="0"/>
            </w:pPr>
            <w:r>
              <w:rPr>
                <w:b w:val="0"/>
                <w:sz w:val="16"/>
              </w:rPr>
              <w:t>뚜렷함 2, 심함 4</w:t>
            </w:r>
          </w:p>
        </w:tc>
      </w:tr>
    </w:tbl>
    <w:p>
      <w:pPr>
        <w:jc w:val="both"/>
      </w:pPr>
      <w:r>
        <w:t>초기 AI 두 세션의 정확 일치율은 89.19%, 선형 가중 κ는 0.897이었다.</w:t>
      </w:r>
    </w:p>
    <w:p>
      <w:pPr>
        <w:pStyle w:val="Heading2"/>
      </w:pPr>
      <w:r>
        <w:t>4. 로컬 FLUX 비교</w:t>
      </w:r>
    </w:p>
    <w:p>
      <w:pPr>
        <w:jc w:val="both"/>
      </w:pPr>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ind w:firstLine="0"/>
        <w:jc w:val="center"/>
      </w:pPr>
      <w:r>
        <w:t>표 5. 로컬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0.136402</w:t>
            </w:r>
          </w:p>
        </w:tc>
        <w:tc>
          <w:tcPr>
            <w:tcW w:type="dxa" w:w="1142"/>
          </w:tcPr>
          <w:p>
            <w:pPr>
              <w:spacing w:after="60" w:before="60" w:line="240" w:lineRule="auto"/>
              <w:ind w:firstLine="0"/>
            </w:pPr>
            <w:r>
              <w:rPr>
                <w:b w:val="0"/>
                <w:sz w:val="16"/>
              </w:rPr>
              <w:t>0.812108</w:t>
            </w:r>
          </w:p>
        </w:tc>
        <w:tc>
          <w:tcPr>
            <w:tcW w:type="dxa" w:w="1142"/>
          </w:tcPr>
          <w:p>
            <w:pPr>
              <w:spacing w:after="60" w:before="60" w:line="240" w:lineRule="auto"/>
              <w:ind w:firstLine="0"/>
            </w:pPr>
            <w:r>
              <w:rPr>
                <w:b w:val="0"/>
                <w:sz w:val="16"/>
              </w:rPr>
              <w:t>0.101721</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0.137721</w:t>
            </w:r>
          </w:p>
        </w:tc>
        <w:tc>
          <w:tcPr>
            <w:tcW w:type="dxa" w:w="1142"/>
          </w:tcPr>
          <w:p>
            <w:pPr>
              <w:spacing w:after="60" w:before="60" w:line="240" w:lineRule="auto"/>
              <w:ind w:firstLine="0"/>
            </w:pPr>
            <w:r>
              <w:rPr>
                <w:b w:val="0"/>
                <w:sz w:val="16"/>
              </w:rPr>
              <w:t>0.703040</w:t>
            </w:r>
          </w:p>
        </w:tc>
        <w:tc>
          <w:tcPr>
            <w:tcW w:type="dxa" w:w="1142"/>
          </w:tcPr>
          <w:p>
            <w:pPr>
              <w:spacing w:after="60" w:before="60" w:line="240" w:lineRule="auto"/>
              <w:ind w:firstLine="0"/>
            </w:pPr>
            <w:r>
              <w:rPr>
                <w:b w:val="0"/>
                <w:sz w:val="16"/>
              </w:rPr>
              <w:t>0.132763</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0.133931</w:t>
            </w:r>
          </w:p>
        </w:tc>
        <w:tc>
          <w:tcPr>
            <w:tcW w:type="dxa" w:w="1142"/>
          </w:tcPr>
          <w:p>
            <w:pPr>
              <w:spacing w:after="60" w:before="60" w:line="240" w:lineRule="auto"/>
              <w:ind w:firstLine="0"/>
            </w:pPr>
            <w:r>
              <w:rPr>
                <w:b w:val="0"/>
                <w:sz w:val="16"/>
              </w:rPr>
              <w:t>0.831322</w:t>
            </w:r>
          </w:p>
        </w:tc>
        <w:tc>
          <w:tcPr>
            <w:tcW w:type="dxa" w:w="1142"/>
          </w:tcPr>
          <w:p>
            <w:pPr>
              <w:spacing w:after="60" w:before="60" w:line="240" w:lineRule="auto"/>
              <w:ind w:firstLine="0"/>
            </w:pPr>
            <w:r>
              <w:rPr>
                <w:b w:val="0"/>
                <w:sz w:val="16"/>
              </w:rPr>
              <w:t>0.080904</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0.142639</w:t>
            </w:r>
          </w:p>
        </w:tc>
        <w:tc>
          <w:tcPr>
            <w:tcW w:type="dxa" w:w="1142"/>
          </w:tcPr>
          <w:p>
            <w:pPr>
              <w:spacing w:after="60" w:before="60" w:line="240" w:lineRule="auto"/>
              <w:ind w:firstLine="0"/>
            </w:pPr>
            <w:r>
              <w:rPr>
                <w:b w:val="0"/>
                <w:sz w:val="16"/>
              </w:rPr>
              <w:t>0.731237</w:t>
            </w:r>
          </w:p>
        </w:tc>
        <w:tc>
          <w:tcPr>
            <w:tcW w:type="dxa" w:w="1142"/>
          </w:tcPr>
          <w:p>
            <w:pPr>
              <w:spacing w:after="60" w:before="60" w:line="240" w:lineRule="auto"/>
              <w:ind w:firstLine="0"/>
            </w:pPr>
            <w:r>
              <w:rPr>
                <w:b w:val="0"/>
                <w:sz w:val="16"/>
              </w:rPr>
              <w:t>0.116147</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0.135166</w:t>
            </w:r>
          </w:p>
        </w:tc>
        <w:tc>
          <w:tcPr>
            <w:tcW w:type="dxa" w:w="1142"/>
          </w:tcPr>
          <w:p>
            <w:pPr>
              <w:spacing w:after="60" w:before="60" w:line="240" w:lineRule="auto"/>
              <w:ind w:firstLine="0"/>
            </w:pPr>
            <w:r>
              <w:rPr>
                <w:b w:val="0"/>
                <w:sz w:val="16"/>
              </w:rPr>
              <w:t>0.821715</w:t>
            </w:r>
          </w:p>
        </w:tc>
        <w:tc>
          <w:tcPr>
            <w:tcW w:type="dxa" w:w="1142"/>
          </w:tcPr>
          <w:p>
            <w:pPr>
              <w:spacing w:after="60" w:before="60" w:line="240" w:lineRule="auto"/>
              <w:ind w:firstLine="0"/>
            </w:pPr>
            <w:r>
              <w:rPr>
                <w:b w:val="0"/>
                <w:sz w:val="16"/>
              </w:rPr>
              <w:t>0.091313</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0.140180</w:t>
            </w:r>
          </w:p>
        </w:tc>
        <w:tc>
          <w:tcPr>
            <w:tcW w:type="dxa" w:w="1142"/>
            <w:tcBorders>
              <w:bottom w:val="single" w:sz="5"/>
            </w:tcBorders>
          </w:tcPr>
          <w:p>
            <w:pPr>
              <w:spacing w:after="60" w:before="60" w:line="240" w:lineRule="auto"/>
              <w:ind w:firstLine="0"/>
            </w:pPr>
            <w:r>
              <w:rPr>
                <w:b w:val="0"/>
                <w:sz w:val="16"/>
              </w:rPr>
              <w:t>0.717138</w:t>
            </w:r>
          </w:p>
        </w:tc>
        <w:tc>
          <w:tcPr>
            <w:tcW w:type="dxa" w:w="1142"/>
            <w:tcBorders>
              <w:bottom w:val="single" w:sz="5"/>
            </w:tcBorders>
          </w:tcPr>
          <w:p>
            <w:pPr>
              <w:spacing w:after="60" w:before="60" w:line="240" w:lineRule="auto"/>
              <w:ind w:firstLine="0"/>
            </w:pPr>
            <w:r>
              <w:rPr>
                <w:b w:val="0"/>
                <w:sz w:val="16"/>
              </w:rPr>
              <w:t>0.124455</w:t>
            </w:r>
          </w:p>
        </w:tc>
      </w:tr>
    </w:tbl>
    <w:p>
      <w:pPr>
        <w:jc w:val="both"/>
      </w:pPr>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5. 영역과 위치 보정에 따른 차이</w:t>
      </w:r>
    </w:p>
    <w:p>
      <w:pPr>
        <w:jc w:val="both"/>
      </w:pPr>
      <w:r>
        <w:t>로컬 얼굴 ROI는 [176,44,336,224]이며 피부 영역은 이마 [226,72,284,89], 화면 왼쪽 볼 [206,132,224,153], 오른쪽 볼 [286,132,302,153]이다. 피부 좌표는 기존 고해상도 P04 영역의 정확한 절반이다. NCC 탐색 범위는 ±32픽셀로 설정했다.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6. 피부 영역·위치 보정 민감도</w:t>
      </w:r>
    </w:p>
    <w:tbl>
      <w:tblPr>
        <w:tblW w:type="auto" w:w="0"/>
        <w:tblLayout w:type="fixed"/>
        <w:tblLook w:firstColumn="1" w:firstRow="1" w:lastColumn="0" w:lastRow="0" w:noHBand="0" w:noVBand="1" w:val="04A0"/>
      </w:tblPr>
      <w:tblGrid>
        <w:gridCol w:w="1606"/>
        <w:gridCol w:w="1606"/>
        <w:gridCol w:w="1606"/>
        <w:gridCol w:w="1606"/>
        <w:gridCol w:w="1606"/>
        <w:gridCol w:w="1606"/>
      </w:tblGrid>
      <w:tr>
        <w:trPr>
          <w:cantSplit/>
          <w:tblHeader/>
        </w:trPr>
        <w:tc>
          <w:tcPr>
            <w:tcW w:type="dxa" w:w="1606"/>
            <w:tcBorders>
              <w:bottom w:val="single" w:sz="5"/>
            </w:tcBorders>
          </w:tcPr>
          <w:p>
            <w:pPr>
              <w:spacing w:after="60" w:before="60" w:line="240" w:lineRule="auto"/>
              <w:ind w:firstLine="0"/>
            </w:pPr>
            <w:r>
              <w:rPr>
                <w:b/>
                <w:sz w:val="16"/>
              </w:rPr>
              <w:t>설정·방법</w:t>
            </w:r>
          </w:p>
        </w:tc>
        <w:tc>
          <w:tcPr>
            <w:tcW w:type="dxa" w:w="1606"/>
            <w:tcBorders>
              <w:bottom w:val="single" w:sz="5"/>
            </w:tcBorders>
          </w:tcPr>
          <w:p>
            <w:pPr>
              <w:spacing w:after="60" w:before="60" w:line="240" w:lineRule="auto"/>
              <w:ind w:firstLine="0"/>
            </w:pPr>
            <w:r>
              <w:rPr>
                <w:b/>
                <w:sz w:val="16"/>
              </w:rPr>
              <w:t>얼굴 LPIPS</w:t>
            </w:r>
          </w:p>
        </w:tc>
        <w:tc>
          <w:tcPr>
            <w:tcW w:type="dxa" w:w="1606"/>
            <w:tcBorders>
              <w:bottom w:val="single" w:sz="5"/>
            </w:tcBorders>
          </w:tcPr>
          <w:p>
            <w:pPr>
              <w:spacing w:after="60" w:before="60" w:line="240" w:lineRule="auto"/>
              <w:ind w:firstLine="0"/>
            </w:pPr>
            <w:r>
              <w:rPr>
                <w:b/>
                <w:sz w:val="16"/>
              </w:rPr>
              <w:t>피부 MAE</w:t>
            </w:r>
          </w:p>
        </w:tc>
        <w:tc>
          <w:tcPr>
            <w:tcW w:type="dxa" w:w="1606"/>
            <w:tcBorders>
              <w:bottom w:val="single" w:sz="5"/>
            </w:tcBorders>
          </w:tcPr>
          <w:p>
            <w:pPr>
              <w:spacing w:after="60" w:before="60" w:line="240" w:lineRule="auto"/>
              <w:ind w:firstLine="0"/>
            </w:pPr>
            <w:r>
              <w:rPr>
                <w:b/>
                <w:sz w:val="16"/>
              </w:rPr>
              <w:t>피부 SSIM</w:t>
            </w:r>
          </w:p>
        </w:tc>
        <w:tc>
          <w:tcPr>
            <w:tcW w:type="dxa" w:w="1606"/>
            <w:tcBorders>
              <w:bottom w:val="single" w:sz="5"/>
            </w:tcBorders>
          </w:tcPr>
          <w:p>
            <w:pPr>
              <w:spacing w:after="60" w:before="60" w:line="240" w:lineRule="auto"/>
              <w:ind w:firstLine="0"/>
            </w:pPr>
            <w:r>
              <w:rPr>
                <w:b/>
                <w:sz w:val="16"/>
              </w:rPr>
              <w:t>피부 고주파 MAE</w:t>
            </w:r>
          </w:p>
        </w:tc>
        <w:tc>
          <w:tcPr>
            <w:tcW w:type="dxa" w:w="1606"/>
            <w:tcBorders>
              <w:bottom w:val="single" w:sz="5"/>
            </w:tcBorders>
          </w:tcPr>
          <w:p>
            <w:pPr>
              <w:spacing w:after="60" w:before="60" w:line="240" w:lineRule="auto"/>
              <w:ind w:firstLine="0"/>
            </w:pPr>
            <w:r>
              <w:rPr>
                <w:b/>
                <w:sz w:val="16"/>
              </w:rPr>
              <w:t>피부 잔차 MAE</w:t>
            </w:r>
          </w:p>
        </w:tc>
      </w:tr>
      <w:tr>
        <w:trPr>
          <w:cantSplit/>
        </w:trPr>
        <w:tc>
          <w:tcPr>
            <w:tcW w:type="dxa" w:w="1606"/>
          </w:tcPr>
          <w:p>
            <w:pPr>
              <w:spacing w:after="60" w:before="60" w:line="240" w:lineRule="auto"/>
              <w:ind w:firstLine="0"/>
            </w:pPr>
            <w:r>
              <w:rPr>
                <w:b w:val="0"/>
                <w:sz w:val="16"/>
              </w:rPr>
              <w:t>고정·일괄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고정·순차</w:t>
            </w:r>
          </w:p>
        </w:tc>
        <w:tc>
          <w:tcPr>
            <w:tcW w:type="dxa" w:w="1606"/>
          </w:tcPr>
          <w:p>
            <w:pPr>
              <w:spacing w:after="60" w:before="60" w:line="240" w:lineRule="auto"/>
              <w:ind w:firstLine="0"/>
            </w:pPr>
            <w:r>
              <w:rPr>
                <w:b w:val="0"/>
                <w:sz w:val="16"/>
              </w:rPr>
              <w:t>0.124455</w:t>
            </w:r>
          </w:p>
        </w:tc>
        <w:tc>
          <w:tcPr>
            <w:tcW w:type="dxa" w:w="1606"/>
          </w:tcPr>
          <w:p>
            <w:pPr>
              <w:spacing w:after="60" w:before="60" w:line="240" w:lineRule="auto"/>
              <w:ind w:firstLine="0"/>
            </w:pPr>
            <w:r>
              <w:rPr>
                <w:b w:val="0"/>
                <w:sz w:val="16"/>
              </w:rPr>
              <w:t>0.062319</w:t>
            </w:r>
          </w:p>
        </w:tc>
        <w:tc>
          <w:tcPr>
            <w:tcW w:type="dxa" w:w="1606"/>
          </w:tcPr>
          <w:p>
            <w:pPr>
              <w:spacing w:after="60" w:before="60" w:line="240" w:lineRule="auto"/>
              <w:ind w:firstLine="0"/>
            </w:pPr>
            <w:r>
              <w:rPr>
                <w:b w:val="0"/>
                <w:sz w:val="16"/>
              </w:rPr>
              <w:t>0.668437</w:t>
            </w:r>
          </w:p>
        </w:tc>
        <w:tc>
          <w:tcPr>
            <w:tcW w:type="dxa" w:w="1606"/>
          </w:tcPr>
          <w:p>
            <w:pPr>
              <w:spacing w:after="60" w:before="60" w:line="240" w:lineRule="auto"/>
              <w:ind w:firstLine="0"/>
            </w:pPr>
            <w:r>
              <w:rPr>
                <w:b w:val="0"/>
                <w:sz w:val="16"/>
              </w:rPr>
              <w:t>0.015116</w:t>
            </w:r>
          </w:p>
        </w:tc>
        <w:tc>
          <w:tcPr>
            <w:tcW w:type="dxa" w:w="1606"/>
          </w:tcPr>
          <w:p>
            <w:pPr>
              <w:spacing w:after="60" w:before="60" w:line="240" w:lineRule="auto"/>
              <w:ind w:firstLine="0"/>
            </w:pPr>
            <w:r>
              <w:rPr>
                <w:b w:val="0"/>
                <w:sz w:val="16"/>
              </w:rPr>
              <w:t>0.039894</w:t>
            </w:r>
          </w:p>
        </w:tc>
      </w:tr>
      <w:tr>
        <w:trPr>
          <w:cantSplit/>
        </w:trPr>
        <w:tc>
          <w:tcPr>
            <w:tcW w:type="dxa" w:w="1606"/>
          </w:tcPr>
          <w:p>
            <w:pPr>
              <w:spacing w:after="60" w:before="60" w:line="240" w:lineRule="auto"/>
              <w:ind w:firstLine="0"/>
            </w:pPr>
            <w:r>
              <w:rPr>
                <w:b w:val="0"/>
                <w:sz w:val="16"/>
              </w:rPr>
              <w:t>σ=0.5·일괄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σ=0.5·순차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σ=1.5·일괄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σ=1.5·순차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σ=3·일괄</w:t>
            </w:r>
          </w:p>
        </w:tc>
        <w:tc>
          <w:tcPr>
            <w:tcW w:type="dxa" w:w="1606"/>
          </w:tcPr>
          <w:p>
            <w:pPr>
              <w:spacing w:after="60" w:before="60" w:line="240" w:lineRule="auto"/>
              <w:ind w:firstLine="0"/>
            </w:pPr>
            <w:r>
              <w:rPr>
                <w:b w:val="0"/>
                <w:sz w:val="16"/>
              </w:rPr>
              <w:t>0.095030</w:t>
            </w:r>
          </w:p>
        </w:tc>
        <w:tc>
          <w:tcPr>
            <w:tcW w:type="dxa" w:w="1606"/>
          </w:tcPr>
          <w:p>
            <w:pPr>
              <w:spacing w:after="60" w:before="60" w:line="240" w:lineRule="auto"/>
              <w:ind w:firstLine="0"/>
            </w:pPr>
            <w:r>
              <w:rPr>
                <w:b w:val="0"/>
                <w:sz w:val="16"/>
              </w:rPr>
              <w:t>0.064985</w:t>
            </w:r>
          </w:p>
        </w:tc>
        <w:tc>
          <w:tcPr>
            <w:tcW w:type="dxa" w:w="1606"/>
          </w:tcPr>
          <w:p>
            <w:pPr>
              <w:spacing w:after="60" w:before="60" w:line="240" w:lineRule="auto"/>
              <w:ind w:firstLine="0"/>
            </w:pPr>
            <w:r>
              <w:rPr>
                <w:b w:val="0"/>
                <w:sz w:val="16"/>
              </w:rPr>
              <w:t>0.763278</w:t>
            </w:r>
          </w:p>
        </w:tc>
        <w:tc>
          <w:tcPr>
            <w:tcW w:type="dxa" w:w="1606"/>
          </w:tcPr>
          <w:p>
            <w:pPr>
              <w:spacing w:after="60" w:before="60" w:line="240" w:lineRule="auto"/>
              <w:ind w:firstLine="0"/>
            </w:pPr>
            <w:r>
              <w:rPr>
                <w:b w:val="0"/>
                <w:sz w:val="16"/>
              </w:rPr>
              <w:t>0.012218</w:t>
            </w:r>
          </w:p>
        </w:tc>
        <w:tc>
          <w:tcPr>
            <w:tcW w:type="dxa" w:w="1606"/>
          </w:tcPr>
          <w:p>
            <w:pPr>
              <w:spacing w:after="60" w:before="60" w:line="240" w:lineRule="auto"/>
              <w:ind w:firstLine="0"/>
            </w:pPr>
            <w:r>
              <w:rPr>
                <w:b w:val="0"/>
                <w:sz w:val="16"/>
              </w:rPr>
              <w:t>0.027467</w:t>
            </w:r>
          </w:p>
        </w:tc>
      </w:tr>
      <w:tr>
        <w:trPr>
          <w:cantSplit/>
        </w:trPr>
        <w:tc>
          <w:tcPr>
            <w:tcW w:type="dxa" w:w="1606"/>
            <w:tcBorders>
              <w:bottom w:val="single" w:sz="5"/>
            </w:tcBorders>
          </w:tcPr>
          <w:p>
            <w:pPr>
              <w:spacing w:after="60" w:before="60" w:line="240" w:lineRule="auto"/>
              <w:ind w:firstLine="0"/>
            </w:pPr>
            <w:r>
              <w:rPr>
                <w:b w:val="0"/>
                <w:sz w:val="16"/>
              </w:rPr>
              <w:t>σ=3·순차</w:t>
            </w:r>
          </w:p>
        </w:tc>
        <w:tc>
          <w:tcPr>
            <w:tcW w:type="dxa" w:w="1606"/>
            <w:tcBorders>
              <w:bottom w:val="single" w:sz="5"/>
            </w:tcBorders>
          </w:tcPr>
          <w:p>
            <w:pPr>
              <w:spacing w:after="60" w:before="60" w:line="240" w:lineRule="auto"/>
              <w:ind w:firstLine="0"/>
            </w:pPr>
            <w:r>
              <w:rPr>
                <w:b w:val="0"/>
                <w:sz w:val="16"/>
              </w:rPr>
              <w:t>0.126023</w:t>
            </w:r>
          </w:p>
        </w:tc>
        <w:tc>
          <w:tcPr>
            <w:tcW w:type="dxa" w:w="1606"/>
            <w:tcBorders>
              <w:bottom w:val="single" w:sz="5"/>
            </w:tcBorders>
          </w:tcPr>
          <w:p>
            <w:pPr>
              <w:spacing w:after="60" w:before="60" w:line="240" w:lineRule="auto"/>
              <w:ind w:firstLine="0"/>
            </w:pPr>
            <w:r>
              <w:rPr>
                <w:b w:val="0"/>
                <w:sz w:val="16"/>
              </w:rPr>
              <w:t>0.060812</w:t>
            </w:r>
          </w:p>
        </w:tc>
        <w:tc>
          <w:tcPr>
            <w:tcW w:type="dxa" w:w="1606"/>
            <w:tcBorders>
              <w:bottom w:val="single" w:sz="5"/>
            </w:tcBorders>
          </w:tcPr>
          <w:p>
            <w:pPr>
              <w:spacing w:after="60" w:before="60" w:line="240" w:lineRule="auto"/>
              <w:ind w:firstLine="0"/>
            </w:pPr>
            <w:r>
              <w:rPr>
                <w:b w:val="0"/>
                <w:sz w:val="16"/>
              </w:rPr>
              <w:t>0.654603</w:t>
            </w:r>
          </w:p>
        </w:tc>
        <w:tc>
          <w:tcPr>
            <w:tcW w:type="dxa" w:w="1606"/>
            <w:tcBorders>
              <w:bottom w:val="single" w:sz="5"/>
            </w:tcBorders>
          </w:tcPr>
          <w:p>
            <w:pPr>
              <w:spacing w:after="60" w:before="60" w:line="240" w:lineRule="auto"/>
              <w:ind w:firstLine="0"/>
            </w:pPr>
            <w:r>
              <w:rPr>
                <w:b w:val="0"/>
                <w:sz w:val="16"/>
              </w:rPr>
              <w:t>0.015549</w:t>
            </w:r>
          </w:p>
        </w:tc>
        <w:tc>
          <w:tcPr>
            <w:tcW w:type="dxa" w:w="1606"/>
            <w:tcBorders>
              <w:bottom w:val="single" w:sz="5"/>
            </w:tcBorders>
          </w:tcPr>
          <w:p>
            <w:pPr>
              <w:spacing w:after="60" w:before="60" w:line="240" w:lineRule="auto"/>
              <w:ind w:firstLine="0"/>
            </w:pPr>
            <w:r>
              <w:rPr>
                <w:b w:val="0"/>
                <w:sz w:val="16"/>
              </w:rPr>
              <w:t>0.038189</w:t>
            </w:r>
          </w:p>
        </w:tc>
      </w:tr>
    </w:tbl>
    <w:p>
      <w:pPr>
        <w:sectPr>
          <w:type w:val="continuous"/>
          <w:pgSz w:w="11906" w:h="16838"/>
          <w:pgMar w:top="1134" w:right="1134" w:bottom="1134" w:left="1134" w:header="720" w:footer="720" w:gutter="0"/>
          <w:cols w:space="500" w:num="1"/>
          <w:docGrid w:linePitch="360"/>
        </w:sectPr>
      </w:pPr>
    </w:p>
    <w:p>
      <w:pPr>
        <w:jc w:val="both"/>
      </w:pPr>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V. 시스템 설계로의 적용</w:t>
      </w:r>
    </w:p>
    <w:p>
      <w:pPr>
        <w:jc w:val="both"/>
      </w:pPr>
      <w:r>
        <w:t>관찰 결과를 바탕으로 최초 원본과 누적 편집 상태를 별도로 저장하는 로컬 편집기를 구현하였다. 사용자의 새 요청은 현재 상태에 대한 변경으로 해석하고, 생성 방식은 일괄 재생성과 순차 생성 중 선택한다. 일괄 재생성은 최초 원본과 갱신된 전체 요구를 사용하고, 순차 생성은 현재 선택한 버전과 전체 요구를 사용한다.  첫 순차 생성은 최초 원본에서 시작한다. 이전 출력은 버전 이력으로 관리하며, 과거 버전을 선택한 후 순차 생성하면 선택한 이미지에서 새 경로를 시작한다.</w:t>
      </w:r>
    </w:p>
    <w:p>
      <w:pPr>
        <w:jc w:val="both"/>
      </w:pPr>
      <w:r>
        <w:t>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pPr>
        <w:pStyle w:val="Heading2"/>
      </w:pPr>
      <w:r>
        <w:t>1. 웹 편집기의 입력 정책 비교</w:t>
      </w:r>
    </w:p>
    <w:p>
      <w:pPr>
        <w:jc w:val="both"/>
      </w:pPr>
      <w:r>
        <w:t>웹 화면과 동일한 HTTP 생성 경로에서 두 모드를 비교하였다. P04 원본, 시드 42·314, 512×768 해상도와 4스텝을 사용하고 남색 셔츠→옅은 파란 배경→은색 핀 순서로 요청하였다. 순차 방식은 각 요청 후 직전 출력을 입력으로 생성하고, 일괄 방식은 세 요청을 모은 뒤 최초 원본에서 한 번 생성하였다. 시드별 실행 순서를 반대로 하였으며 총 8개 출력 중 최종 4개를 비교하였다.</w:t>
      </w:r>
    </w:p>
    <w:p>
      <w:pPr>
        <w:jc w:val="both"/>
      </w:pPr>
      <w:r>
        <w:t>최종 상태와 프롬프트는 두 방식에서 같았다. 입력 스냅샷의 해시로 일괄 입력이 최초 원본이며 순차 2·3단계 입력이 직전 출력임을 검증하였다. 얼굴 ROI [176,44,336,224]와 LPIPS 주 지표는 생성 전에 고정하였다.</w:t>
      </w:r>
    </w:p>
    <w:p>
      <w:pPr>
        <w:pStyle w:val="Caption"/>
        <w:keepNext/>
        <w:ind w:firstLine="0"/>
        <w:jc w:val="center"/>
      </w:pPr>
      <w:r>
        <w:t>표 7. 웹 편집기 두 모드의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0.120129</w:t>
            </w:r>
          </w:p>
        </w:tc>
        <w:tc>
          <w:tcPr>
            <w:tcW w:type="dxa" w:w="1142"/>
          </w:tcPr>
          <w:p>
            <w:pPr>
              <w:spacing w:after="60" w:before="60" w:line="240" w:lineRule="auto"/>
              <w:ind w:firstLine="0"/>
            </w:pPr>
            <w:r>
              <w:rPr>
                <w:b w:val="0"/>
                <w:sz w:val="16"/>
              </w:rPr>
              <w:t>0.865709</w:t>
            </w:r>
          </w:p>
        </w:tc>
        <w:tc>
          <w:tcPr>
            <w:tcW w:type="dxa" w:w="1142"/>
          </w:tcPr>
          <w:p>
            <w:pPr>
              <w:spacing w:after="60" w:before="60" w:line="240" w:lineRule="auto"/>
              <w:ind w:firstLine="0"/>
            </w:pPr>
            <w:r>
              <w:rPr>
                <w:b w:val="0"/>
                <w:sz w:val="16"/>
              </w:rPr>
              <w:t>0.081454</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0.123059</w:t>
            </w:r>
          </w:p>
        </w:tc>
        <w:tc>
          <w:tcPr>
            <w:tcW w:type="dxa" w:w="1142"/>
          </w:tcPr>
          <w:p>
            <w:pPr>
              <w:spacing w:after="60" w:before="60" w:line="240" w:lineRule="auto"/>
              <w:ind w:firstLine="0"/>
            </w:pPr>
            <w:r>
              <w:rPr>
                <w:b w:val="0"/>
                <w:sz w:val="16"/>
              </w:rPr>
              <w:t>0.790706</w:t>
            </w:r>
          </w:p>
        </w:tc>
        <w:tc>
          <w:tcPr>
            <w:tcW w:type="dxa" w:w="1142"/>
          </w:tcPr>
          <w:p>
            <w:pPr>
              <w:spacing w:after="60" w:before="60" w:line="240" w:lineRule="auto"/>
              <w:ind w:firstLine="0"/>
            </w:pPr>
            <w:r>
              <w:rPr>
                <w:b w:val="0"/>
                <w:sz w:val="16"/>
              </w:rPr>
              <w:t>0.102202</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0.127843</w:t>
            </w:r>
          </w:p>
        </w:tc>
        <w:tc>
          <w:tcPr>
            <w:tcW w:type="dxa" w:w="1142"/>
          </w:tcPr>
          <w:p>
            <w:pPr>
              <w:spacing w:after="60" w:before="60" w:line="240" w:lineRule="auto"/>
              <w:ind w:firstLine="0"/>
            </w:pPr>
            <w:r>
              <w:rPr>
                <w:b w:val="0"/>
                <w:sz w:val="16"/>
              </w:rPr>
              <w:t>0.856951</w:t>
            </w:r>
          </w:p>
        </w:tc>
        <w:tc>
          <w:tcPr>
            <w:tcW w:type="dxa" w:w="1142"/>
          </w:tcPr>
          <w:p>
            <w:pPr>
              <w:spacing w:after="60" w:before="60" w:line="240" w:lineRule="auto"/>
              <w:ind w:firstLine="0"/>
            </w:pPr>
            <w:r>
              <w:rPr>
                <w:b w:val="0"/>
                <w:sz w:val="16"/>
              </w:rPr>
              <w:t>0.080738</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0.139762</w:t>
            </w:r>
          </w:p>
        </w:tc>
        <w:tc>
          <w:tcPr>
            <w:tcW w:type="dxa" w:w="1142"/>
          </w:tcPr>
          <w:p>
            <w:pPr>
              <w:spacing w:after="60" w:before="60" w:line="240" w:lineRule="auto"/>
              <w:ind w:firstLine="0"/>
            </w:pPr>
            <w:r>
              <w:rPr>
                <w:b w:val="0"/>
                <w:sz w:val="16"/>
              </w:rPr>
              <w:t>0.772908</w:t>
            </w:r>
          </w:p>
        </w:tc>
        <w:tc>
          <w:tcPr>
            <w:tcW w:type="dxa" w:w="1142"/>
          </w:tcPr>
          <w:p>
            <w:pPr>
              <w:spacing w:after="60" w:before="60" w:line="240" w:lineRule="auto"/>
              <w:ind w:firstLine="0"/>
            </w:pPr>
            <w:r>
              <w:rPr>
                <w:b w:val="0"/>
                <w:sz w:val="16"/>
              </w:rPr>
              <w:t>0.104861</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0.123986</w:t>
            </w:r>
          </w:p>
        </w:tc>
        <w:tc>
          <w:tcPr>
            <w:tcW w:type="dxa" w:w="1142"/>
          </w:tcPr>
          <w:p>
            <w:pPr>
              <w:spacing w:after="60" w:before="60" w:line="240" w:lineRule="auto"/>
              <w:ind w:firstLine="0"/>
            </w:pPr>
            <w:r>
              <w:rPr>
                <w:b w:val="0"/>
                <w:sz w:val="16"/>
              </w:rPr>
              <w:t>0.861330</w:t>
            </w:r>
          </w:p>
        </w:tc>
        <w:tc>
          <w:tcPr>
            <w:tcW w:type="dxa" w:w="1142"/>
          </w:tcPr>
          <w:p>
            <w:pPr>
              <w:spacing w:after="60" w:before="60" w:line="240" w:lineRule="auto"/>
              <w:ind w:firstLine="0"/>
            </w:pPr>
            <w:r>
              <w:rPr>
                <w:b w:val="0"/>
                <w:sz w:val="16"/>
              </w:rPr>
              <w:t>0.081096</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0.131411</w:t>
            </w:r>
          </w:p>
        </w:tc>
        <w:tc>
          <w:tcPr>
            <w:tcW w:type="dxa" w:w="1142"/>
            <w:tcBorders>
              <w:bottom w:val="single" w:sz="5"/>
            </w:tcBorders>
          </w:tcPr>
          <w:p>
            <w:pPr>
              <w:spacing w:after="60" w:before="60" w:line="240" w:lineRule="auto"/>
              <w:ind w:firstLine="0"/>
            </w:pPr>
            <w:r>
              <w:rPr>
                <w:b w:val="0"/>
                <w:sz w:val="16"/>
              </w:rPr>
              <w:t>0.781807</w:t>
            </w:r>
          </w:p>
        </w:tc>
        <w:tc>
          <w:tcPr>
            <w:tcW w:type="dxa" w:w="1142"/>
            <w:tcBorders>
              <w:bottom w:val="single" w:sz="5"/>
            </w:tcBorders>
          </w:tcPr>
          <w:p>
            <w:pPr>
              <w:spacing w:after="60" w:before="60" w:line="240" w:lineRule="auto"/>
              <w:ind w:firstLine="0"/>
            </w:pPr>
            <w:r>
              <w:rPr>
                <w:b w:val="0"/>
                <w:sz w:val="16"/>
              </w:rPr>
              <w:t>0.103531</w:t>
            </w:r>
          </w:p>
        </w:tc>
      </w:tr>
    </w:tbl>
    <w:p>
      <w:pPr>
        <w:jc w:val="both"/>
      </w:pPr>
      <w:r>
        <w:t>두 시드 모두 일괄 방식의 MAE·LPIPS가 낮고 SSIM이 높았다. 평균 LPIPS는 일괄 0.081096, 순차 0.103531로 일괄이 21.7% 낮았다. 최종 네 이미지에서 남색 셔츠, 옅은 파란 배경과 핀 하나를 확인하였다. 모델 로딩과 저장을 포함한 평균 경로 처리 시간은 일괄 1회 115.1초, 순차 3회 합계 373.4초였다. 이 표는 한 합성 인물·두 시드의 예비 비교다.</w:t>
      </w:r>
    </w:p>
    <w:p>
      <w:pPr>
        <w:jc w:val="both"/>
      </w:pPr>
      <w:r>
        <w:t>같은 웹 생성 경로를 P01–P06의 합성 인물 6명과 시드 42·314·2026으로 확장하였다. 인물·시드마다 순차 생성 3회와 원본 기반 일괄 재생성 1회를 실행해 72개 출력을 얻었다. 최종 18쌍에서 평균 얼굴 MAE는 일괄 0.134223·순차 0.138753, SSIM은 0.846176·0.768563, LPIPS는 0.087120·0.108710이었다. 일괄 방식의 평균 LPIPS는 순차보다 19.9% 낮았다. LPIPS와 SSIM은 18쌍 모두 일괄 방식에 유리했고 MAE는 14쌍에서 일괄 방식에 유리했다. 원본 대비 ArcFace 코사인 유사도는 일괄 0.922054, 순차 0.713703으로 평균 차이는 0.208351이었다. 18쌍 모두와 인물별 평균 6명 모두에서 일괄 방식이 높았다. 비교 이미지에서 남색 셔츠, 옅은 파란 배경과 작은 핀을 확인하였다. 일부 순차 출력은 소매 길이 등 요청하지 않은 옷 형태가 달라졌다. 인물별 얼굴 ROI는 기존 실험에서 고정한 좌표를 해상도에 맞춰 축소했고, 입력 이미지 계보와 최종 프롬프트 일치를 검증하였다. 세 시드는 인물 내 반복 관측이다.</w:t>
      </w:r>
    </w:p>
    <w:p>
      <w:pPr>
        <w:pStyle w:val="Heading1"/>
      </w:pPr>
      <w:r>
        <w:t>VI. 논의와 한계</w:t>
      </w:r>
    </w:p>
    <w:p>
      <w:pPr>
        <w:jc w:val="both"/>
      </w:pPr>
      <w:r>
        <w:t>원본 기반 생성은 여러 비교에서 순차 편집보다 낮은 얼굴 원본 거리를 보였다. ArcFace에서도 원본 기반 재생성의 얼굴 특징 유사도가 18쌍 모두 높았다.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pPr>
        <w:jc w:val="both"/>
      </w:pPr>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pPr>
        <w:jc w:val="both"/>
      </w:pPr>
      <w:r>
        <w:t>웹 편집기 비교에는 합성 인물 6명과 인물당 세 번의 생성 반복을 사용했다. 후속 통제 비교에는 그중 3명이 포함되었다. 동일 인물의 반복과 정책 간 공유 출력은 종속된 관측값이다. 초기 생성기의 백엔드 버전과 시드는 확보되지 않았고, AI 등급은 동일 기반 모델의 편향을 공유할 수 있다. ROI 민감도 분석은 결과를 확인한 뒤 설계했다.</w:t>
      </w:r>
    </w:p>
    <w:p>
      <w:pPr>
        <w:pStyle w:val="Heading1"/>
      </w:pPr>
      <w:r>
        <w:t>VII. 결론</w:t>
      </w:r>
    </w:p>
    <w:p>
      <w:pPr>
        <w:jc w:val="both"/>
      </w:pPr>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최초 원본과 누적 요구사항을 관리하는 웹 편집기를 구현하였다. 웹 편집기의 6인물·18쌍 비교에서 일괄 방식은 순차보다 평균 얼굴 MAE·LPIPS가 낮고 SSIM과 ArcFace 얼굴 특징 유사도가 높았다. LPIPS·SSIM·ArcFace는 모든 쌍에서 같은 방향이었다.</w:t>
      </w:r>
    </w:p>
    <w:p>
      <w:pPr>
        <w:pStyle w:val="Heading1"/>
      </w:pPr>
      <w:r>
        <w:t>참고문헌</w:t>
      </w:r>
    </w:p>
    <w:p>
      <w:pPr>
        <w:keepLines/>
        <w:ind w:firstLine="0"/>
        <w:jc w:val="both"/>
      </w:pPr>
      <w:r>
        <w:t>[1] K. Zhang, L. Mo, W. Chen, H. Sun, and Y. Su. MagicBrush: A Manually Annotated Dataset for Instruction-Guided Image Editing. NeurIPS, 2023. https://arxiv.org/abs/2306.10012</w:t>
      </w:r>
    </w:p>
    <w:p>
      <w:pPr>
        <w:keepLines/>
        <w:ind w:firstLine="0"/>
        <w:jc w:val="both"/>
      </w:pPr>
      <w:r>
        <w:t>[2] Z. Zhou, Y. Deng, X. He, W. Dong, and F. Tang. Multi-turn Consistent Image Editing. arXiv:2505.04320, 2025. https://arxiv.org/abs/2505.04320</w:t>
      </w:r>
    </w:p>
    <w:p>
      <w:pPr>
        <w:keepLines/>
        <w:ind w:firstLine="0"/>
        <w:jc w:val="both"/>
      </w:pPr>
      <w:r>
        <w:t>[3] T. Chen et al. EdiVal-Agent: An Object-Centric Framework for Automated, Fine-Grained Evaluation of Multi-Turn Editing. arXiv:2509.13399, version 3, 2026. https://arxiv.org/abs/2509.13399</w:t>
      </w:r>
    </w:p>
    <w:p>
      <w:pPr>
        <w:keepLines/>
        <w:ind w:firstLine="0"/>
        <w:jc w:val="both"/>
      </w:pPr>
      <w:r>
        <w:t>[4] Y. Qian et al. GIE-Bench: Towards Grounded Evaluation for Text-Guided Image Editing. arXiv:2505.11493, 2025. https://arxiv.org/abs/2505.11493</w:t>
      </w:r>
    </w:p>
    <w:p>
      <w:pPr>
        <w:keepLines/>
        <w:ind w:firstLine="0"/>
        <w:jc w:val="both"/>
      </w:pPr>
      <w:r>
        <w:t>[5] Z. Wang, A. C. Bovik, H. R. Sheikh, and E. P. Simoncelli. Image Quality Assessment: From Error Visibility to Structural Similarity. IEEE Transactions on Image Processing, 13(4), 600–612, 2004. https://doi.org/10.1109/TIP.2003.819861</w:t>
      </w:r>
    </w:p>
    <w:p>
      <w:pPr>
        <w:keepLines/>
        <w:ind w:firstLine="0"/>
        <w:jc w:val="both"/>
      </w:pPr>
      <w:r>
        <w:t>[6] R. Zhang, P. Isola, A. A. Efros, E. Shechtman, and O. Wang. The Unreasonable Effectiveness of Deep Features as a Perceptual Metric. CVPR, 2018. https://arxiv.org/abs/1801.03924</w:t>
      </w:r>
    </w:p>
    <w:p>
      <w:pPr>
        <w:keepLines/>
        <w:ind w:firstLine="0"/>
        <w:jc w:val="both"/>
      </w:pPr>
      <w:r>
        <w:t>[7] Black Forest Labs. FLUX.2-klein-4B Model Card. 2026. Accessed 2026-09-10. https://huggingface.co/black-forest-labs/FLUX.2-klein-4B</w:t>
      </w:r>
    </w:p>
    <w:p>
      <w:pPr>
        <w:keepLines/>
        <w:ind w:firstLine="0"/>
        <w:jc w:val="both"/>
      </w:pPr>
      <w:r>
        <w:t>[8] MFLUX Community. MFLUX: FLUX.2 Implementation and Documentation. Software version used: 0.19.1. https://github.com/mflux-community/mflux</w:t>
      </w:r>
    </w:p>
    <w:p>
      <w:pPr>
        <w:keepLines/>
        <w:ind w:firstLine="0"/>
        <w:jc w:val="both"/>
      </w:pPr>
      <w:r>
        <w:t>[9] J. Deng, J. Guo, N. Xue, and S. Zafeiriou. ArcFace: Additive Angular Margin Loss for Deep Face Recognition. CVPR, 2019. https://openaccess.thecvf.com/content_CVPR_2019/html/Deng_ArcFace_Additive_Angular_Margin_Loss_for_Deep_Face_Recognition_CVPR_2019_paper.html</w:t>
      </w:r>
    </w:p>
    <w:sectPr w:rsidR="00FC693F" w:rsidRPr="0006063C" w:rsidSect="00034616">
      <w:type w:val="continuous"/>
      <w:pgSz w:w="11906" w:h="16838"/>
      <w:pgMar w:top="1134" w:right="1134" w:bottom="1134" w:left="1134" w:header="720" w:footer="720" w:gutter="0"/>
      <w:cols w:space="5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0" w:lineRule="exact" w:after="100"/>
      <w:ind w:firstLine="170"/>
    </w:pPr>
    <w:rPr>
      <w:rFonts w:ascii="Times New Roman" w:hAnsi="Times New Roman" w:eastAsia="KoPubWorldBatang"/>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KoPubWorldDotum" w:hAnsi="KoPubWorldDotum" w:eastAsia="KoPubWorldDotum"/>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KoPubWorldDotum" w:hAnsi="KoPubWorldDotum" w:eastAsia="KoPubWorldDotum"/>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KoPubWorldDotum"/>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KoPubWorldBatang"/>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KoPubWorldBatang"/>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