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56CD" w14:textId="36CD3C7F" w:rsidR="00B020F3" w:rsidRPr="00B020F3" w:rsidRDefault="00B020F3" w:rsidP="009A76C0">
      <w:pPr>
        <w:pStyle w:val="Heading1"/>
        <w:spacing w:before="0" w:after="0" w:line="240" w:lineRule="auto"/>
        <w:jc w:val="center"/>
        <w:rPr>
          <w:rFonts w:ascii="Arial" w:hAnsi="Arial" w:cs="Arial"/>
          <w:b/>
          <w:bCs/>
          <w:color w:val="1F1F1F"/>
        </w:rPr>
      </w:pPr>
      <w:r w:rsidRPr="00B020F3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DeFi </w:t>
      </w:r>
      <w:r w:rsidRPr="00B020F3">
        <w:rPr>
          <w:rFonts w:ascii="Arial" w:hAnsi="Arial" w:cs="Arial"/>
          <w:b/>
          <w:bCs/>
          <w:color w:val="1F1F1F"/>
          <w:bdr w:val="none" w:sz="0" w:space="0" w:color="auto" w:frame="1"/>
        </w:rPr>
        <w:t>Presentation</w:t>
      </w:r>
      <w:r w:rsidRPr="00B020F3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Guidelines</w:t>
      </w:r>
    </w:p>
    <w:p w14:paraId="26DD77D5" w14:textId="77777777" w:rsidR="00AE4A9F" w:rsidRDefault="00AE4A9F" w:rsidP="009A76C0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30C7A155" w14:textId="4E40003A" w:rsidR="00B020F3" w:rsidRDefault="00B020F3" w:rsidP="009A76C0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Objective:</w:t>
      </w:r>
      <w:r>
        <w:rPr>
          <w:rFonts w:ascii="Arial" w:hAnsi="Arial" w:cs="Arial"/>
          <w:color w:val="1F1F1F"/>
        </w:rPr>
        <w:t xml:space="preserve"> You have transitioned from "Project Ideas" to a "Chosen Topic." Your goal now is to produce a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DeFi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Whitepaper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Presentation</w:t>
      </w:r>
      <w:r>
        <w:rPr>
          <w:rFonts w:ascii="Arial" w:hAnsi="Arial" w:cs="Arial"/>
          <w:color w:val="1F1F1F"/>
        </w:rPr>
        <w:t>. This document must serve as a technical and economic blueprint that proves your project is buildable, sustainable, and competitively superior.</w:t>
      </w:r>
    </w:p>
    <w:p w14:paraId="75850FD2" w14:textId="48CB46E4" w:rsidR="00B020F3" w:rsidRDefault="00B020F3" w:rsidP="009A76C0">
      <w:pPr>
        <w:spacing w:after="0" w:line="240" w:lineRule="auto"/>
        <w:rPr>
          <w:rFonts w:ascii="Arial" w:hAnsi="Arial" w:cs="Arial"/>
          <w:color w:val="1F1F1F"/>
        </w:rPr>
      </w:pPr>
    </w:p>
    <w:p w14:paraId="0CBCD23E" w14:textId="77777777" w:rsidR="00B020F3" w:rsidRDefault="00B020F3" w:rsidP="009A76C0">
      <w:pPr>
        <w:pStyle w:val="Heading2"/>
        <w:spacing w:before="0" w:after="0" w:line="240" w:lineRule="auto"/>
        <w:rPr>
          <w:rFonts w:ascii="Arial" w:hAnsi="Arial" w:cs="Arial"/>
          <w:b/>
          <w:bCs/>
          <w:color w:val="1F1F1F"/>
          <w:bdr w:val="none" w:sz="0" w:space="0" w:color="auto" w:frame="1"/>
        </w:rPr>
      </w:pPr>
      <w:r w:rsidRPr="00B020F3">
        <w:rPr>
          <w:rFonts w:ascii="Arial" w:hAnsi="Arial" w:cs="Arial"/>
          <w:b/>
          <w:bCs/>
          <w:color w:val="1F1F1F"/>
          <w:bdr w:val="none" w:sz="0" w:space="0" w:color="auto" w:frame="1"/>
        </w:rPr>
        <w:t>I. Executive Summary &amp; Project Identity</w:t>
      </w:r>
    </w:p>
    <w:p w14:paraId="69FE8B93" w14:textId="77777777" w:rsidR="006468A0" w:rsidRPr="006468A0" w:rsidRDefault="006468A0" w:rsidP="009A76C0">
      <w:pPr>
        <w:spacing w:after="0" w:line="240" w:lineRule="auto"/>
      </w:pPr>
    </w:p>
    <w:p w14:paraId="42DA5E07" w14:textId="77777777" w:rsidR="00B020F3" w:rsidRDefault="00B020F3" w:rsidP="009A76C0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The Elevator Pitch:</w:t>
      </w:r>
      <w:r>
        <w:rPr>
          <w:rFonts w:ascii="Arial" w:hAnsi="Arial" w:cs="Arial"/>
          <w:color w:val="1F1F1F"/>
        </w:rPr>
        <w:t xml:space="preserve"> A high-impact, three-sentence summary. What is the product, who is it for, and what is the "magic" that makes it work?</w:t>
      </w:r>
    </w:p>
    <w:p w14:paraId="4E5613A6" w14:textId="77777777" w:rsidR="00B020F3" w:rsidRDefault="00B020F3" w:rsidP="009A76C0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The Mission Statement:</w:t>
      </w:r>
      <w:r>
        <w:rPr>
          <w:rFonts w:ascii="Arial" w:hAnsi="Arial" w:cs="Arial"/>
          <w:color w:val="1F1F1F"/>
        </w:rPr>
        <w:t xml:space="preserve"> What long-term change does this protocol aim to bring to the financial ecosystem? (e.g., "Democratizing access to high-yield credit for unbanked small businesses.")</w:t>
      </w:r>
    </w:p>
    <w:p w14:paraId="573CB0BA" w14:textId="396B7DAF" w:rsidR="00B020F3" w:rsidRDefault="00B020F3" w:rsidP="009A76C0">
      <w:pPr>
        <w:spacing w:after="0" w:line="240" w:lineRule="auto"/>
        <w:rPr>
          <w:rFonts w:ascii="Arial" w:hAnsi="Arial" w:cs="Arial"/>
          <w:color w:val="1F1F1F"/>
        </w:rPr>
      </w:pPr>
    </w:p>
    <w:p w14:paraId="4E54BF37" w14:textId="77777777" w:rsidR="00B020F3" w:rsidRPr="00B020F3" w:rsidRDefault="00B020F3" w:rsidP="009A76C0">
      <w:pPr>
        <w:pStyle w:val="Heading2"/>
        <w:spacing w:before="0" w:after="0" w:line="240" w:lineRule="auto"/>
        <w:rPr>
          <w:rFonts w:ascii="Arial" w:hAnsi="Arial" w:cs="Arial"/>
          <w:b/>
          <w:bCs/>
          <w:color w:val="1F1F1F"/>
        </w:rPr>
      </w:pPr>
      <w:r w:rsidRPr="00B020F3">
        <w:rPr>
          <w:rFonts w:ascii="Arial" w:hAnsi="Arial" w:cs="Arial"/>
          <w:b/>
          <w:bCs/>
          <w:color w:val="1F1F1F"/>
          <w:bdr w:val="none" w:sz="0" w:space="0" w:color="auto" w:frame="1"/>
        </w:rPr>
        <w:t>II. Deep-Dive Section Requirements</w:t>
      </w:r>
    </w:p>
    <w:p w14:paraId="440B646B" w14:textId="77777777" w:rsidR="006468A0" w:rsidRDefault="006468A0" w:rsidP="009A76C0">
      <w:pPr>
        <w:pStyle w:val="Heading3"/>
        <w:spacing w:before="0" w:after="0" w:line="240" w:lineRule="auto"/>
        <w:rPr>
          <w:rFonts w:ascii="Arial" w:hAnsi="Arial" w:cs="Arial"/>
          <w:color w:val="1F1F1F"/>
          <w:bdr w:val="none" w:sz="0" w:space="0" w:color="auto" w:frame="1"/>
        </w:rPr>
      </w:pPr>
    </w:p>
    <w:p w14:paraId="24386D2F" w14:textId="01DADAE0" w:rsidR="00B020F3" w:rsidRPr="00D735FC" w:rsidRDefault="00B020F3" w:rsidP="009A76C0">
      <w:pPr>
        <w:pStyle w:val="Heading3"/>
        <w:spacing w:before="0" w:after="0" w:line="240" w:lineRule="auto"/>
        <w:rPr>
          <w:rFonts w:ascii="Arial" w:hAnsi="Arial" w:cs="Arial"/>
          <w:b/>
          <w:bCs/>
          <w:color w:val="1F1F1F"/>
        </w:rPr>
      </w:pPr>
      <w:r w:rsidRPr="00D735FC">
        <w:rPr>
          <w:rFonts w:ascii="Arial" w:hAnsi="Arial" w:cs="Arial"/>
          <w:b/>
          <w:bCs/>
          <w:color w:val="1F1F1F"/>
          <w:bdr w:val="none" w:sz="0" w:space="0" w:color="auto" w:frame="1"/>
        </w:rPr>
        <w:t>1. Comprehensive Problem &amp; Root Cause Analysis</w:t>
      </w:r>
    </w:p>
    <w:p w14:paraId="23C17380" w14:textId="77777777" w:rsidR="00B020F3" w:rsidRPr="00537D25" w:rsidRDefault="00B020F3" w:rsidP="009A76C0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The Legacy Bottleneck:</w:t>
      </w:r>
      <w:r>
        <w:rPr>
          <w:rFonts w:ascii="Arial" w:hAnsi="Arial" w:cs="Arial"/>
          <w:color w:val="1F1F1F"/>
        </w:rPr>
        <w:t xml:space="preserve"> Identify the specific "point of failure" in current systems. Is it a </w:t>
      </w:r>
      <w:r w:rsidRPr="00F43F7C">
        <w:rPr>
          <w:rFonts w:ascii="Arial" w:hAnsi="Arial" w:cs="Arial"/>
          <w:color w:val="1F1F1F"/>
          <w:bdr w:val="none" w:sz="0" w:space="0" w:color="auto" w:frame="1"/>
        </w:rPr>
        <w:t>Centralized Intermediary</w:t>
      </w:r>
      <w:r>
        <w:rPr>
          <w:rFonts w:ascii="Arial" w:hAnsi="Arial" w:cs="Arial"/>
          <w:color w:val="1F1F1F"/>
        </w:rPr>
        <w:t xml:space="preserve"> taking high fees</w:t>
      </w:r>
      <w:r w:rsidRPr="00537D25">
        <w:rPr>
          <w:rFonts w:ascii="Arial" w:hAnsi="Arial" w:cs="Arial"/>
          <w:color w:val="1F1F1F"/>
        </w:rPr>
        <w:t xml:space="preserve">? Is it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Information Asymmetry</w:t>
      </w:r>
      <w:r w:rsidRPr="00537D25">
        <w:rPr>
          <w:rFonts w:ascii="Arial" w:hAnsi="Arial" w:cs="Arial"/>
          <w:color w:val="1F1F1F"/>
        </w:rPr>
        <w:t xml:space="preserve"> where only big banks have the data?</w:t>
      </w:r>
    </w:p>
    <w:p w14:paraId="4F78BDA8" w14:textId="77777777" w:rsidR="00B020F3" w:rsidRDefault="00B020F3" w:rsidP="009A76C0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Market Quantification:</w:t>
      </w:r>
      <w:r>
        <w:rPr>
          <w:rFonts w:ascii="Arial" w:hAnsi="Arial" w:cs="Arial"/>
          <w:color w:val="1F1F1F"/>
        </w:rPr>
        <w:t xml:space="preserve"> Use data to prove the problem is worth solving. Research current market sizes, average transaction costs, or capital efficiency ratios in the sector you are disrupting.</w:t>
      </w:r>
    </w:p>
    <w:p w14:paraId="6610ACCC" w14:textId="77777777" w:rsidR="00B020F3" w:rsidRPr="00537D25" w:rsidRDefault="00B020F3" w:rsidP="009A76C0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The "Blockchain Necessity" Test:</w:t>
      </w:r>
      <w:r>
        <w:rPr>
          <w:rFonts w:ascii="Arial" w:hAnsi="Arial" w:cs="Arial"/>
          <w:color w:val="1F1F1F"/>
        </w:rPr>
        <w:t xml:space="preserve"> </w:t>
      </w:r>
      <w:r w:rsidRPr="00537D25">
        <w:rPr>
          <w:rFonts w:ascii="Arial" w:hAnsi="Arial" w:cs="Arial"/>
          <w:color w:val="1F1F1F"/>
        </w:rPr>
        <w:t xml:space="preserve">You must explicitly defend why a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Centralized Database (Web2)</w:t>
      </w:r>
      <w:r w:rsidRPr="00537D25">
        <w:rPr>
          <w:rFonts w:ascii="Arial" w:hAnsi="Arial" w:cs="Arial"/>
          <w:color w:val="1F1F1F"/>
        </w:rPr>
        <w:t xml:space="preserve"> cannot solve this. If your project could work just as well on a private server, it is not</w:t>
      </w:r>
      <w:r>
        <w:rPr>
          <w:rFonts w:ascii="Arial" w:hAnsi="Arial" w:cs="Arial"/>
          <w:color w:val="1F1F1F"/>
        </w:rPr>
        <w:t xml:space="preserve"> a DeFi </w:t>
      </w:r>
      <w:r w:rsidRPr="00537D25">
        <w:rPr>
          <w:rFonts w:ascii="Arial" w:hAnsi="Arial" w:cs="Arial"/>
          <w:color w:val="1F1F1F"/>
        </w:rPr>
        <w:t xml:space="preserve">project. Argue for the necessity of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Censorship Resistance, Permissionless Access,</w:t>
      </w:r>
      <w:r w:rsidRPr="00537D25">
        <w:rPr>
          <w:rFonts w:ascii="Arial" w:hAnsi="Arial" w:cs="Arial"/>
          <w:color w:val="1F1F1F"/>
        </w:rPr>
        <w:t xml:space="preserve"> or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Trustless Execution.</w:t>
      </w:r>
    </w:p>
    <w:p w14:paraId="325106B6" w14:textId="77777777" w:rsidR="00D735FC" w:rsidRDefault="00D735FC" w:rsidP="009A76C0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</w:p>
    <w:p w14:paraId="28C1F4FD" w14:textId="77777777" w:rsidR="00B020F3" w:rsidRPr="00D735FC" w:rsidRDefault="00B020F3" w:rsidP="009A76C0">
      <w:pPr>
        <w:pStyle w:val="Heading3"/>
        <w:spacing w:before="0" w:after="0" w:line="240" w:lineRule="auto"/>
        <w:rPr>
          <w:rFonts w:ascii="Arial" w:hAnsi="Arial" w:cs="Arial"/>
          <w:b/>
          <w:bCs/>
          <w:color w:val="1F1F1F"/>
        </w:rPr>
      </w:pPr>
      <w:r w:rsidRPr="00D735FC">
        <w:rPr>
          <w:rFonts w:ascii="Arial" w:hAnsi="Arial" w:cs="Arial"/>
          <w:b/>
          <w:bCs/>
          <w:color w:val="1F1F1F"/>
          <w:bdr w:val="none" w:sz="0" w:space="0" w:color="auto" w:frame="1"/>
        </w:rPr>
        <w:t>2. Technical Architecture &amp; System Logic</w:t>
      </w:r>
    </w:p>
    <w:p w14:paraId="33E05073" w14:textId="7F564B96" w:rsidR="00B020F3" w:rsidRDefault="00B020F3" w:rsidP="009A76C0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Infrastructure Strategy:</w:t>
      </w:r>
      <w:r>
        <w:rPr>
          <w:rFonts w:ascii="Arial" w:hAnsi="Arial" w:cs="Arial"/>
          <w:color w:val="1F1F1F"/>
        </w:rPr>
        <w:t xml:space="preserve">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Layer 1/Layer 2 Selection</w:t>
      </w:r>
      <w:r w:rsidR="00537D25">
        <w:rPr>
          <w:rFonts w:ascii="Arial" w:hAnsi="Arial" w:cs="Arial"/>
          <w:color w:val="1F1F1F"/>
          <w:bdr w:val="none" w:sz="0" w:space="0" w:color="auto" w:frame="1"/>
        </w:rPr>
        <w:t xml:space="preserve"> – </w:t>
      </w:r>
      <w:r>
        <w:rPr>
          <w:rFonts w:ascii="Arial" w:hAnsi="Arial" w:cs="Arial"/>
          <w:color w:val="1F1F1F"/>
        </w:rPr>
        <w:t xml:space="preserve">Why </w:t>
      </w:r>
      <w:r w:rsidRPr="00537D25">
        <w:rPr>
          <w:rFonts w:ascii="Arial" w:hAnsi="Arial" w:cs="Arial"/>
          <w:color w:val="1F1F1F"/>
        </w:rPr>
        <w:t xml:space="preserve">choose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Solana</w:t>
      </w:r>
      <w:r w:rsidRPr="00537D25">
        <w:rPr>
          <w:rFonts w:ascii="Arial" w:hAnsi="Arial" w:cs="Arial"/>
          <w:color w:val="1F1F1F"/>
        </w:rPr>
        <w:t xml:space="preserve"> (high throughput/low cost) vs.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Ethereum</w:t>
      </w:r>
      <w:r w:rsidRPr="00537D25">
        <w:rPr>
          <w:rFonts w:ascii="Arial" w:hAnsi="Arial" w:cs="Arial"/>
          <w:color w:val="1F1F1F"/>
        </w:rPr>
        <w:t xml:space="preserve"> (maximum security/liquidity) vs. an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App-Chain</w:t>
      </w:r>
      <w:r w:rsidRPr="00537D25">
        <w:rPr>
          <w:rFonts w:ascii="Arial" w:hAnsi="Arial" w:cs="Arial"/>
          <w:color w:val="1F1F1F"/>
        </w:rPr>
        <w:t>? Discuss how "Finality Time" and "Gas Markets" impact</w:t>
      </w:r>
      <w:r>
        <w:rPr>
          <w:rFonts w:ascii="Arial" w:hAnsi="Arial" w:cs="Arial"/>
          <w:color w:val="1F1F1F"/>
        </w:rPr>
        <w:t xml:space="preserve"> your specific user experience.</w:t>
      </w:r>
    </w:p>
    <w:p w14:paraId="3F7B0AA4" w14:textId="77777777" w:rsidR="00B020F3" w:rsidRDefault="00B020F3" w:rsidP="009A76C0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The Smart Contract Flow:</w:t>
      </w:r>
      <w:r>
        <w:rPr>
          <w:rFonts w:ascii="Arial" w:hAnsi="Arial" w:cs="Arial"/>
          <w:color w:val="1F1F1F"/>
        </w:rPr>
        <w:t xml:space="preserve"> Map out the "Lifecycle of a Transaction." From the moment a user connects their wallet to the moment they withdraw funds, what functions are triggered?</w:t>
      </w:r>
    </w:p>
    <w:p w14:paraId="6E541EA0" w14:textId="77777777" w:rsidR="00B020F3" w:rsidRDefault="00B020F3" w:rsidP="009A76C0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Oracle &amp; Data Integrity:</w:t>
      </w:r>
      <w:r>
        <w:rPr>
          <w:rFonts w:ascii="Arial" w:hAnsi="Arial" w:cs="Arial"/>
          <w:color w:val="1F1F1F"/>
        </w:rPr>
        <w:t xml:space="preserve"> If your protocol requires external data (e.g., the price of ETH or the result of a sports match), identify </w:t>
      </w:r>
      <w:r w:rsidRPr="00537D25">
        <w:rPr>
          <w:rFonts w:ascii="Arial" w:hAnsi="Arial" w:cs="Arial"/>
          <w:color w:val="1F1F1F"/>
        </w:rPr>
        <w:t xml:space="preserve">the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Oracle Provider</w:t>
      </w:r>
      <w:r w:rsidRPr="00537D25">
        <w:rPr>
          <w:rFonts w:ascii="Arial" w:hAnsi="Arial" w:cs="Arial"/>
          <w:color w:val="1F1F1F"/>
        </w:rPr>
        <w:t xml:space="preserve"> (Chainlink, Pyth, etc.). Describe how you prevent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Oracle Manipulation</w:t>
      </w:r>
      <w:r w:rsidRPr="00537D25">
        <w:rPr>
          <w:rFonts w:ascii="Arial" w:hAnsi="Arial" w:cs="Arial"/>
          <w:color w:val="1F1F1F"/>
        </w:rPr>
        <w:t xml:space="preserve"> and what happens if the data feed goes "stale."</w:t>
      </w:r>
    </w:p>
    <w:p w14:paraId="2C27D34B" w14:textId="77777777" w:rsidR="00B020F3" w:rsidRPr="00537D25" w:rsidRDefault="00B020F3" w:rsidP="009A76C0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Protocol Composability:</w:t>
      </w:r>
      <w:r>
        <w:rPr>
          <w:rFonts w:ascii="Arial" w:hAnsi="Arial" w:cs="Arial"/>
          <w:color w:val="1F1F1F"/>
        </w:rPr>
        <w:t xml:space="preserve"> Explain how your project interacts with the broader "Money Lego" ecosystem. Do you </w:t>
      </w:r>
      <w:r w:rsidRPr="00537D25">
        <w:rPr>
          <w:rFonts w:ascii="Arial" w:hAnsi="Arial" w:cs="Arial"/>
          <w:color w:val="1F1F1F"/>
        </w:rPr>
        <w:t xml:space="preserve">use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Uniswap</w:t>
      </w:r>
      <w:r w:rsidRPr="00537D25">
        <w:rPr>
          <w:rFonts w:ascii="Arial" w:hAnsi="Arial" w:cs="Arial"/>
          <w:color w:val="1F1F1F"/>
        </w:rPr>
        <w:t xml:space="preserve"> for liquidations? Do you wrap assets from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Lido</w:t>
      </w:r>
      <w:r w:rsidRPr="00537D25">
        <w:rPr>
          <w:rFonts w:ascii="Arial" w:hAnsi="Arial" w:cs="Arial"/>
          <w:color w:val="1F1F1F"/>
        </w:rPr>
        <w:t>? Explain the dependencies.</w:t>
      </w:r>
    </w:p>
    <w:p w14:paraId="2F5D3025" w14:textId="77777777" w:rsidR="00D735FC" w:rsidRDefault="00D735FC" w:rsidP="009A76C0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</w:p>
    <w:p w14:paraId="0EE19EC5" w14:textId="77777777" w:rsidR="00B020F3" w:rsidRPr="00D735FC" w:rsidRDefault="00B020F3" w:rsidP="009A76C0">
      <w:pPr>
        <w:pStyle w:val="Heading3"/>
        <w:spacing w:before="0" w:after="0" w:line="240" w:lineRule="auto"/>
        <w:rPr>
          <w:rFonts w:ascii="Arial" w:hAnsi="Arial" w:cs="Arial"/>
          <w:b/>
          <w:bCs/>
          <w:color w:val="1F1F1F"/>
        </w:rPr>
      </w:pPr>
      <w:r w:rsidRPr="00D735FC">
        <w:rPr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3. User Experience (UX) &amp; Onboarding Framework</w:t>
      </w:r>
    </w:p>
    <w:p w14:paraId="009499BA" w14:textId="11192BD0" w:rsidR="00B020F3" w:rsidRDefault="00B020F3" w:rsidP="009A76C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The Friction Reduction Plan:</w:t>
      </w:r>
      <w:r>
        <w:rPr>
          <w:rFonts w:ascii="Arial" w:hAnsi="Arial" w:cs="Arial"/>
          <w:color w:val="1F1F1F"/>
        </w:rPr>
        <w:t xml:space="preserve"> DeFi is often too hard for the average person. </w:t>
      </w:r>
      <w:r w:rsidR="0065107C">
        <w:rPr>
          <w:rFonts w:ascii="Arial" w:hAnsi="Arial" w:cs="Arial"/>
          <w:color w:val="1F1F1F"/>
        </w:rPr>
        <w:t>For example, d</w:t>
      </w:r>
      <w:r>
        <w:rPr>
          <w:rFonts w:ascii="Arial" w:hAnsi="Arial" w:cs="Arial"/>
          <w:color w:val="1F1F1F"/>
        </w:rPr>
        <w:t xml:space="preserve">etail your strategy for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Account Abstraction</w:t>
      </w:r>
      <w:r w:rsidRPr="00537D25">
        <w:rPr>
          <w:rFonts w:ascii="Arial" w:hAnsi="Arial" w:cs="Arial"/>
          <w:color w:val="1F1F1F"/>
        </w:rPr>
        <w:t xml:space="preserve"> (allowing social logins/email) or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Gasless Transactions</w:t>
      </w:r>
      <w:r w:rsidRPr="00537D25">
        <w:rPr>
          <w:rFonts w:ascii="Arial" w:hAnsi="Arial" w:cs="Arial"/>
          <w:color w:val="1F1F1F"/>
        </w:rPr>
        <w:t xml:space="preserve"> (where the protocol pays the</w:t>
      </w:r>
      <w:r>
        <w:rPr>
          <w:rFonts w:ascii="Arial" w:hAnsi="Arial" w:cs="Arial"/>
          <w:color w:val="1F1F1F"/>
        </w:rPr>
        <w:t xml:space="preserve"> fee).</w:t>
      </w:r>
    </w:p>
    <w:p w14:paraId="5FDA23D9" w14:textId="77777777" w:rsidR="00B020F3" w:rsidRDefault="00B020F3" w:rsidP="009A76C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The Front-End Interface:</w:t>
      </w:r>
      <w:r>
        <w:rPr>
          <w:rFonts w:ascii="Arial" w:hAnsi="Arial" w:cs="Arial"/>
          <w:color w:val="1F1F1F"/>
        </w:rPr>
        <w:t xml:space="preserve"> Describe the primary interface. Is it a pro-trading terminal for whales, a simple mobile app for retail, or a "headless" protocol meant for other apps to build on top of?</w:t>
      </w:r>
    </w:p>
    <w:p w14:paraId="4E9E2D46" w14:textId="77777777" w:rsidR="00B020F3" w:rsidRDefault="00B020F3" w:rsidP="009A76C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Retention Mechanics:</w:t>
      </w:r>
      <w:r>
        <w:rPr>
          <w:rFonts w:ascii="Arial" w:hAnsi="Arial" w:cs="Arial"/>
          <w:color w:val="1F1F1F"/>
        </w:rPr>
        <w:t xml:space="preserve"> Once a user deposits </w:t>
      </w:r>
      <w:r w:rsidRPr="00537D25">
        <w:rPr>
          <w:rFonts w:ascii="Arial" w:hAnsi="Arial" w:cs="Arial"/>
          <w:color w:val="1F1F1F"/>
        </w:rPr>
        <w:t xml:space="preserve">capital, what keeps them from leaving the next day? Discuss "stickiness" factors like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Staking Locks</w:t>
      </w:r>
      <w:r w:rsidRPr="00537D25">
        <w:rPr>
          <w:rFonts w:ascii="Arial" w:hAnsi="Arial" w:cs="Arial"/>
          <w:color w:val="1F1F1F"/>
        </w:rPr>
        <w:t xml:space="preserve">,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Community Governance</w:t>
      </w:r>
      <w:r w:rsidRPr="00537D25">
        <w:rPr>
          <w:rFonts w:ascii="Arial" w:hAnsi="Arial" w:cs="Arial"/>
          <w:color w:val="1F1F1F"/>
        </w:rPr>
        <w:t xml:space="preserve">, or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Reputation Systems</w:t>
      </w:r>
      <w:r w:rsidRPr="00537D25">
        <w:rPr>
          <w:rFonts w:ascii="Arial" w:hAnsi="Arial" w:cs="Arial"/>
          <w:color w:val="1F1F1F"/>
        </w:rPr>
        <w:t>.</w:t>
      </w:r>
    </w:p>
    <w:p w14:paraId="5B701F68" w14:textId="77777777" w:rsidR="002E13B4" w:rsidRDefault="002E13B4" w:rsidP="009A76C0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633D3473" w14:textId="640EE790" w:rsidR="002E13B4" w:rsidRPr="002E13B4" w:rsidRDefault="0014243A" w:rsidP="009A76C0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1F1F1F"/>
          <w:sz w:val="28"/>
          <w:szCs w:val="28"/>
        </w:rPr>
      </w:pPr>
      <w:r>
        <w:rPr>
          <w:rFonts w:ascii="Arial" w:hAnsi="Arial" w:cs="Arial"/>
          <w:b/>
          <w:bCs/>
          <w:color w:val="1F1F1F"/>
          <w:sz w:val="28"/>
          <w:szCs w:val="28"/>
        </w:rPr>
        <w:t>4</w:t>
      </w:r>
      <w:r w:rsidR="002E13B4" w:rsidRPr="002E13B4">
        <w:rPr>
          <w:rFonts w:ascii="Arial" w:hAnsi="Arial" w:cs="Arial"/>
          <w:b/>
          <w:bCs/>
          <w:color w:val="1F1F1F"/>
          <w:sz w:val="28"/>
          <w:szCs w:val="28"/>
        </w:rPr>
        <w:t>. Target Audience &amp; Customer Acquisition</w:t>
      </w:r>
    </w:p>
    <w:p w14:paraId="3E121C29" w14:textId="77777777" w:rsidR="002E13B4" w:rsidRPr="002E13B4" w:rsidRDefault="002E13B4" w:rsidP="009A76C0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1F1F1F"/>
        </w:rPr>
      </w:pPr>
      <w:r w:rsidRPr="002E13B4">
        <w:rPr>
          <w:rFonts w:ascii="Arial" w:hAnsi="Arial" w:cs="Arial"/>
          <w:b/>
          <w:bCs/>
          <w:color w:val="1F1F1F"/>
        </w:rPr>
        <w:t>Multilateral Audience Analysis:</w:t>
      </w:r>
      <w:r w:rsidRPr="002E13B4">
        <w:rPr>
          <w:rFonts w:ascii="Arial" w:hAnsi="Arial" w:cs="Arial"/>
          <w:color w:val="1F1F1F"/>
        </w:rPr>
        <w:t xml:space="preserve"> DeFi is a two-sided market. You must define both:</w:t>
      </w:r>
    </w:p>
    <w:p w14:paraId="57CF1873" w14:textId="77777777" w:rsidR="002E13B4" w:rsidRPr="002E13B4" w:rsidRDefault="002E13B4" w:rsidP="009A76C0">
      <w:pPr>
        <w:pStyle w:val="NormalWeb"/>
        <w:numPr>
          <w:ilvl w:val="1"/>
          <w:numId w:val="15"/>
        </w:numPr>
        <w:spacing w:before="0" w:beforeAutospacing="0" w:after="0" w:afterAutospacing="0"/>
        <w:rPr>
          <w:rFonts w:ascii="Arial" w:hAnsi="Arial" w:cs="Arial"/>
          <w:color w:val="1F1F1F"/>
        </w:rPr>
      </w:pPr>
      <w:r w:rsidRPr="002E13B4">
        <w:rPr>
          <w:rFonts w:ascii="Arial" w:hAnsi="Arial" w:cs="Arial"/>
          <w:b/>
          <w:bCs/>
          <w:color w:val="1F1F1F"/>
        </w:rPr>
        <w:t>Supply Side (Liquidity Providers):</w:t>
      </w:r>
      <w:r w:rsidRPr="002E13B4">
        <w:rPr>
          <w:rFonts w:ascii="Arial" w:hAnsi="Arial" w:cs="Arial"/>
          <w:color w:val="1F1F1F"/>
        </w:rPr>
        <w:t xml:space="preserve"> Who provides the capital? What is their risk-adjusted return?</w:t>
      </w:r>
    </w:p>
    <w:p w14:paraId="3EE9DF86" w14:textId="77777777" w:rsidR="002E13B4" w:rsidRPr="002E13B4" w:rsidRDefault="002E13B4" w:rsidP="009A76C0">
      <w:pPr>
        <w:pStyle w:val="NormalWeb"/>
        <w:numPr>
          <w:ilvl w:val="1"/>
          <w:numId w:val="15"/>
        </w:numPr>
        <w:spacing w:before="0" w:beforeAutospacing="0" w:after="0" w:afterAutospacing="0"/>
        <w:rPr>
          <w:rFonts w:ascii="Arial" w:hAnsi="Arial" w:cs="Arial"/>
          <w:color w:val="1F1F1F"/>
        </w:rPr>
      </w:pPr>
      <w:r w:rsidRPr="002E13B4">
        <w:rPr>
          <w:rFonts w:ascii="Arial" w:hAnsi="Arial" w:cs="Arial"/>
          <w:b/>
          <w:bCs/>
          <w:color w:val="1F1F1F"/>
        </w:rPr>
        <w:t>Demand Side (End Users):</w:t>
      </w:r>
      <w:r w:rsidRPr="002E13B4">
        <w:rPr>
          <w:rFonts w:ascii="Arial" w:hAnsi="Arial" w:cs="Arial"/>
          <w:color w:val="1F1F1F"/>
        </w:rPr>
        <w:t xml:space="preserve"> Who is the borrower/trader? What is their specific pain point?</w:t>
      </w:r>
    </w:p>
    <w:p w14:paraId="2D30F92A" w14:textId="77777777" w:rsidR="002E13B4" w:rsidRPr="002E13B4" w:rsidRDefault="002E13B4" w:rsidP="009A76C0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1F1F1F"/>
        </w:rPr>
      </w:pPr>
      <w:r w:rsidRPr="002E13B4">
        <w:rPr>
          <w:rFonts w:ascii="Arial" w:hAnsi="Arial" w:cs="Arial"/>
          <w:b/>
          <w:bCs/>
          <w:color w:val="1F1F1F"/>
        </w:rPr>
        <w:t>Growth Hacking &amp; Acquisition:</w:t>
      </w:r>
    </w:p>
    <w:p w14:paraId="4AD37FCC" w14:textId="77777777" w:rsidR="002E13B4" w:rsidRPr="002E13B4" w:rsidRDefault="002E13B4" w:rsidP="009A76C0">
      <w:pPr>
        <w:pStyle w:val="NormalWeb"/>
        <w:numPr>
          <w:ilvl w:val="1"/>
          <w:numId w:val="15"/>
        </w:numPr>
        <w:spacing w:before="0" w:beforeAutospacing="0" w:after="0" w:afterAutospacing="0"/>
        <w:rPr>
          <w:rFonts w:ascii="Arial" w:hAnsi="Arial" w:cs="Arial"/>
          <w:color w:val="1F1F1F"/>
        </w:rPr>
      </w:pPr>
      <w:r w:rsidRPr="002E13B4">
        <w:rPr>
          <w:rFonts w:ascii="Arial" w:hAnsi="Arial" w:cs="Arial"/>
          <w:b/>
          <w:bCs/>
          <w:color w:val="1F1F1F"/>
        </w:rPr>
        <w:t>Vampire Attacks:</w:t>
      </w:r>
      <w:r w:rsidRPr="002E13B4">
        <w:rPr>
          <w:rFonts w:ascii="Arial" w:hAnsi="Arial" w:cs="Arial"/>
          <w:color w:val="1F1F1F"/>
        </w:rPr>
        <w:t xml:space="preserve"> Will you incentivize users to migrate liquidity from a competitor?</w:t>
      </w:r>
    </w:p>
    <w:p w14:paraId="2EDA9026" w14:textId="77777777" w:rsidR="002E13B4" w:rsidRPr="002E13B4" w:rsidRDefault="002E13B4" w:rsidP="009A76C0">
      <w:pPr>
        <w:pStyle w:val="NormalWeb"/>
        <w:numPr>
          <w:ilvl w:val="1"/>
          <w:numId w:val="15"/>
        </w:numPr>
        <w:spacing w:before="0" w:beforeAutospacing="0" w:after="0" w:afterAutospacing="0"/>
        <w:rPr>
          <w:rFonts w:ascii="Arial" w:hAnsi="Arial" w:cs="Arial"/>
          <w:color w:val="1F1F1F"/>
        </w:rPr>
      </w:pPr>
      <w:r w:rsidRPr="002E13B4">
        <w:rPr>
          <w:rFonts w:ascii="Arial" w:hAnsi="Arial" w:cs="Arial"/>
          <w:b/>
          <w:bCs/>
          <w:color w:val="1F1F1F"/>
        </w:rPr>
        <w:t>Airdrop/Incentive Design:</w:t>
      </w:r>
      <w:r w:rsidRPr="002E13B4">
        <w:rPr>
          <w:rFonts w:ascii="Arial" w:hAnsi="Arial" w:cs="Arial"/>
          <w:color w:val="1F1F1F"/>
        </w:rPr>
        <w:t xml:space="preserve"> How will you prevent "Sybil Attacks" and ensure rewards go to long-term aligned users?</w:t>
      </w:r>
    </w:p>
    <w:p w14:paraId="11D8CFE2" w14:textId="77777777" w:rsidR="002E13B4" w:rsidRPr="002E13B4" w:rsidRDefault="002E13B4" w:rsidP="009A76C0">
      <w:pPr>
        <w:pStyle w:val="NormalWeb"/>
        <w:numPr>
          <w:ilvl w:val="1"/>
          <w:numId w:val="15"/>
        </w:numPr>
        <w:spacing w:before="0" w:beforeAutospacing="0" w:after="0" w:afterAutospacing="0"/>
        <w:rPr>
          <w:rFonts w:ascii="Arial" w:hAnsi="Arial" w:cs="Arial"/>
          <w:color w:val="1F1F1F"/>
        </w:rPr>
      </w:pPr>
      <w:r w:rsidRPr="002E13B4">
        <w:rPr>
          <w:rFonts w:ascii="Arial" w:hAnsi="Arial" w:cs="Arial"/>
          <w:b/>
          <w:bCs/>
          <w:color w:val="1F1F1F"/>
        </w:rPr>
        <w:t>B2B Integration:</w:t>
      </w:r>
      <w:r w:rsidRPr="002E13B4">
        <w:rPr>
          <w:rFonts w:ascii="Arial" w:hAnsi="Arial" w:cs="Arial"/>
          <w:color w:val="1F1F1F"/>
        </w:rPr>
        <w:t xml:space="preserve"> Will you partner with wallets (MetaMask/Phantom) for "native" integration?</w:t>
      </w:r>
    </w:p>
    <w:p w14:paraId="2E02D218" w14:textId="77777777" w:rsidR="00D735FC" w:rsidRDefault="00D735FC" w:rsidP="009A76C0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</w:p>
    <w:p w14:paraId="253BBBE2" w14:textId="00824CAA" w:rsidR="00B020F3" w:rsidRPr="00D735FC" w:rsidRDefault="0014243A" w:rsidP="009A76C0">
      <w:pPr>
        <w:pStyle w:val="Heading3"/>
        <w:spacing w:before="0" w:after="0" w:line="240" w:lineRule="auto"/>
        <w:rPr>
          <w:rFonts w:ascii="Arial" w:hAnsi="Arial" w:cs="Arial"/>
          <w:b/>
          <w:bCs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5</w:t>
      </w:r>
      <w:r w:rsidR="00B020F3" w:rsidRPr="00D735FC">
        <w:rPr>
          <w:rFonts w:ascii="Arial" w:hAnsi="Arial" w:cs="Arial"/>
          <w:b/>
          <w:bCs/>
          <w:color w:val="1F1F1F"/>
          <w:bdr w:val="none" w:sz="0" w:space="0" w:color="auto" w:frame="1"/>
        </w:rPr>
        <w:t>. Economic Engineering &amp; Tokenomics (Sustainability)</w:t>
      </w:r>
    </w:p>
    <w:p w14:paraId="7FA3A4B0" w14:textId="77777777" w:rsidR="00B020F3" w:rsidRDefault="00B020F3" w:rsidP="009A76C0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The Revenue Engine:</w:t>
      </w:r>
      <w:r>
        <w:rPr>
          <w:rFonts w:ascii="Arial" w:hAnsi="Arial" w:cs="Arial"/>
          <w:color w:val="1F1F1F"/>
        </w:rPr>
        <w:t xml:space="preserve"> A project without revenue is a hobby. Define every stream:</w:t>
      </w:r>
    </w:p>
    <w:p w14:paraId="43F2011A" w14:textId="77777777" w:rsidR="00B020F3" w:rsidRDefault="00B020F3" w:rsidP="009A76C0">
      <w:pPr>
        <w:pStyle w:val="NormalWeb"/>
        <w:numPr>
          <w:ilvl w:val="1"/>
          <w:numId w:val="1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Protocol Fees:</w:t>
      </w:r>
      <w:r>
        <w:rPr>
          <w:rFonts w:ascii="Arial" w:hAnsi="Arial" w:cs="Arial"/>
          <w:color w:val="1F1F1F"/>
        </w:rPr>
        <w:t xml:space="preserve"> (e.g., 0.3% on every swap).</w:t>
      </w:r>
    </w:p>
    <w:p w14:paraId="36212461" w14:textId="77777777" w:rsidR="00B020F3" w:rsidRDefault="00B020F3" w:rsidP="009A76C0">
      <w:pPr>
        <w:pStyle w:val="NormalWeb"/>
        <w:numPr>
          <w:ilvl w:val="1"/>
          <w:numId w:val="1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Management/Performance Fees:</w:t>
      </w:r>
      <w:r>
        <w:rPr>
          <w:rFonts w:ascii="Arial" w:hAnsi="Arial" w:cs="Arial"/>
          <w:color w:val="1F1F1F"/>
        </w:rPr>
        <w:t xml:space="preserve"> (e.g., 2% of assets under management).</w:t>
      </w:r>
    </w:p>
    <w:p w14:paraId="307D603A" w14:textId="77777777" w:rsidR="00B020F3" w:rsidRDefault="00B020F3" w:rsidP="009A76C0">
      <w:pPr>
        <w:pStyle w:val="NormalWeb"/>
        <w:numPr>
          <w:ilvl w:val="1"/>
          <w:numId w:val="1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Spread Capture:</w:t>
      </w:r>
      <w:r>
        <w:rPr>
          <w:rFonts w:ascii="Arial" w:hAnsi="Arial" w:cs="Arial"/>
          <w:color w:val="1F1F1F"/>
        </w:rPr>
        <w:t xml:space="preserve"> (The difference between what borrowers pay and lenders receive).</w:t>
      </w:r>
    </w:p>
    <w:p w14:paraId="54E15362" w14:textId="77777777" w:rsidR="00B020F3" w:rsidRDefault="00B020F3" w:rsidP="009A76C0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Incentive Alignment:</w:t>
      </w:r>
      <w:r>
        <w:rPr>
          <w:rFonts w:ascii="Arial" w:hAnsi="Arial" w:cs="Arial"/>
          <w:color w:val="1F1F1F"/>
        </w:rPr>
        <w:t xml:space="preserve"> Explain the "Flywheel." How do </w:t>
      </w:r>
      <w:r w:rsidRPr="00537D25">
        <w:rPr>
          <w:rFonts w:ascii="Arial" w:hAnsi="Arial" w:cs="Arial"/>
          <w:color w:val="1F1F1F"/>
        </w:rPr>
        <w:t xml:space="preserve">you attract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Liquidity Providers (LPs)</w:t>
      </w:r>
      <w:r w:rsidRPr="00537D25">
        <w:rPr>
          <w:rFonts w:ascii="Arial" w:hAnsi="Arial" w:cs="Arial"/>
          <w:color w:val="1F1F1F"/>
        </w:rPr>
        <w:t xml:space="preserve"> without relying on "Ponzi-style" infinite to</w:t>
      </w:r>
      <w:r>
        <w:rPr>
          <w:rFonts w:ascii="Arial" w:hAnsi="Arial" w:cs="Arial"/>
          <w:color w:val="1F1F1F"/>
        </w:rPr>
        <w:t>ken printing? How do you balance the needs of token holders vs. protocol users?</w:t>
      </w:r>
    </w:p>
    <w:p w14:paraId="6348A6EC" w14:textId="77777777" w:rsidR="00B020F3" w:rsidRPr="00537D25" w:rsidRDefault="00B020F3" w:rsidP="009A76C0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Token Utility Matrix:</w:t>
      </w:r>
      <w:r>
        <w:rPr>
          <w:rFonts w:ascii="Arial" w:hAnsi="Arial" w:cs="Arial"/>
          <w:color w:val="1F1F1F"/>
        </w:rPr>
        <w:t xml:space="preserve"> If you issue a token, </w:t>
      </w:r>
      <w:r w:rsidRPr="00537D25">
        <w:rPr>
          <w:rFonts w:ascii="Arial" w:hAnsi="Arial" w:cs="Arial"/>
          <w:color w:val="1F1F1F"/>
        </w:rPr>
        <w:t xml:space="preserve">it must have clear "Value Capture." Does it allow for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Governance</w:t>
      </w:r>
      <w:r w:rsidRPr="00537D25">
        <w:rPr>
          <w:rFonts w:ascii="Arial" w:hAnsi="Arial" w:cs="Arial"/>
          <w:color w:val="1F1F1F"/>
        </w:rPr>
        <w:t xml:space="preserve">? Does it provide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Fee Discounts</w:t>
      </w:r>
      <w:r w:rsidRPr="00537D25">
        <w:rPr>
          <w:rFonts w:ascii="Arial" w:hAnsi="Arial" w:cs="Arial"/>
          <w:color w:val="1F1F1F"/>
        </w:rPr>
        <w:t xml:space="preserve">? Is it required for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Collateral</w:t>
      </w:r>
      <w:r w:rsidRPr="00537D25">
        <w:rPr>
          <w:rFonts w:ascii="Arial" w:hAnsi="Arial" w:cs="Arial"/>
          <w:color w:val="1F1F1F"/>
        </w:rPr>
        <w:t>? Does the protocol "Buy Back and Burn" tokens using profits?</w:t>
      </w:r>
    </w:p>
    <w:p w14:paraId="03FD1BAA" w14:textId="77777777" w:rsidR="00D735FC" w:rsidRPr="00537D25" w:rsidRDefault="00D735FC" w:rsidP="009A76C0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</w:p>
    <w:p w14:paraId="7538A125" w14:textId="70D20009" w:rsidR="00B020F3" w:rsidRPr="00D735FC" w:rsidRDefault="0014243A" w:rsidP="009A76C0">
      <w:pPr>
        <w:pStyle w:val="Heading3"/>
        <w:spacing w:before="0" w:after="0" w:line="240" w:lineRule="auto"/>
        <w:rPr>
          <w:rFonts w:ascii="Arial" w:hAnsi="Arial" w:cs="Arial"/>
          <w:b/>
          <w:bCs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6</w:t>
      </w:r>
      <w:r w:rsidR="00B020F3" w:rsidRPr="00D735FC">
        <w:rPr>
          <w:rFonts w:ascii="Arial" w:hAnsi="Arial" w:cs="Arial"/>
          <w:b/>
          <w:bCs/>
          <w:color w:val="1F1F1F"/>
          <w:bdr w:val="none" w:sz="0" w:space="0" w:color="auto" w:frame="1"/>
        </w:rPr>
        <w:t>. Defensive Strategy &amp; Risk Mitigation</w:t>
      </w:r>
    </w:p>
    <w:p w14:paraId="188AFA7C" w14:textId="4EE74EDD" w:rsidR="00B020F3" w:rsidRDefault="00B020F3" w:rsidP="009A76C0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Competitive Analysis &amp; Moat:</w:t>
      </w:r>
      <w:r>
        <w:rPr>
          <w:rFonts w:ascii="Arial" w:hAnsi="Arial" w:cs="Arial"/>
          <w:color w:val="1F1F1F"/>
        </w:rPr>
        <w:t xml:space="preserve"> List your top three competitors</w:t>
      </w:r>
      <w:r w:rsidR="00922251">
        <w:rPr>
          <w:rFonts w:ascii="Arial" w:hAnsi="Arial" w:cs="Arial"/>
          <w:color w:val="1F1F1F"/>
        </w:rPr>
        <w:t xml:space="preserve"> (can be either CeFi or DeFi or both)</w:t>
      </w:r>
      <w:r>
        <w:rPr>
          <w:rFonts w:ascii="Arial" w:hAnsi="Arial" w:cs="Arial"/>
          <w:color w:val="1F1F1F"/>
        </w:rPr>
        <w:t xml:space="preserve">. Be honest about their strengths, then </w:t>
      </w:r>
      <w:r w:rsidRPr="00537D25">
        <w:rPr>
          <w:rFonts w:ascii="Arial" w:hAnsi="Arial" w:cs="Arial"/>
          <w:color w:val="1F1F1F"/>
        </w:rPr>
        <w:t xml:space="preserve">define your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Unfair Advantage</w:t>
      </w:r>
      <w:r w:rsidRPr="00537D25">
        <w:rPr>
          <w:rFonts w:ascii="Arial" w:hAnsi="Arial" w:cs="Arial"/>
          <w:color w:val="1F1F1F"/>
        </w:rPr>
        <w:t>. Is it better code, a specific niche audience, or a more efficient capital model</w:t>
      </w:r>
      <w:r>
        <w:rPr>
          <w:rFonts w:ascii="Arial" w:hAnsi="Arial" w:cs="Arial"/>
          <w:color w:val="1F1F1F"/>
        </w:rPr>
        <w:t>?</w:t>
      </w:r>
    </w:p>
    <w:p w14:paraId="26B82C0F" w14:textId="77777777" w:rsidR="00B020F3" w:rsidRDefault="00B020F3" w:rsidP="009A76C0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The Security Roadmap:</w:t>
      </w:r>
      <w:r>
        <w:rPr>
          <w:rFonts w:ascii="Arial" w:hAnsi="Arial" w:cs="Arial"/>
          <w:color w:val="1F1F1F"/>
        </w:rPr>
        <w:t xml:space="preserve"> DeFi is high-risk. Briefly outline your plan for:</w:t>
      </w:r>
    </w:p>
    <w:p w14:paraId="027EFA18" w14:textId="77777777" w:rsidR="00B020F3" w:rsidRDefault="00B020F3" w:rsidP="009A76C0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Smart Contract Audits:</w:t>
      </w:r>
      <w:r>
        <w:rPr>
          <w:rFonts w:ascii="Arial" w:hAnsi="Arial" w:cs="Arial"/>
          <w:color w:val="1F1F1F"/>
        </w:rPr>
        <w:t xml:space="preserve"> How will you ensure the code is safe?</w:t>
      </w:r>
    </w:p>
    <w:p w14:paraId="5C4D1880" w14:textId="77777777" w:rsidR="00B020F3" w:rsidRDefault="00B020F3" w:rsidP="009A76C0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Economic Stress Testing:</w:t>
      </w:r>
      <w:r>
        <w:rPr>
          <w:rFonts w:ascii="Arial" w:hAnsi="Arial" w:cs="Arial"/>
          <w:color w:val="1F1F1F"/>
        </w:rPr>
        <w:t xml:space="preserve"> What happens during a "Black Swan" event (e.g., a 40% price crash in 1 hour)? How do you prevent a "Death Spiral"?</w:t>
      </w:r>
    </w:p>
    <w:p w14:paraId="14B1BFAC" w14:textId="77777777" w:rsidR="00B020F3" w:rsidRDefault="00B020F3" w:rsidP="009A76C0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Liquidity Safeguards:</w:t>
      </w:r>
      <w:r>
        <w:rPr>
          <w:rFonts w:ascii="Arial" w:hAnsi="Arial" w:cs="Arial"/>
          <w:color w:val="1F1F1F"/>
        </w:rPr>
        <w:t xml:space="preserve"> How do you ensure there is always enough cash in the system for users to withdraw?</w:t>
      </w:r>
    </w:p>
    <w:p w14:paraId="0212D373" w14:textId="6BC168C8" w:rsidR="00B020F3" w:rsidRDefault="00B020F3" w:rsidP="009A76C0">
      <w:pPr>
        <w:spacing w:after="0" w:line="240" w:lineRule="auto"/>
        <w:rPr>
          <w:rFonts w:ascii="Arial" w:hAnsi="Arial" w:cs="Arial"/>
          <w:color w:val="1F1F1F"/>
        </w:rPr>
      </w:pPr>
    </w:p>
    <w:p w14:paraId="27468B77" w14:textId="77777777" w:rsidR="00B020F3" w:rsidRPr="00AE4A9F" w:rsidRDefault="00B020F3" w:rsidP="009A76C0">
      <w:pPr>
        <w:pStyle w:val="Heading2"/>
        <w:spacing w:before="0" w:after="0" w:line="240" w:lineRule="auto"/>
        <w:rPr>
          <w:rFonts w:ascii="Arial" w:hAnsi="Arial" w:cs="Arial"/>
          <w:b/>
          <w:bCs/>
          <w:color w:val="1F1F1F"/>
        </w:rPr>
      </w:pPr>
      <w:r w:rsidRPr="00AE4A9F">
        <w:rPr>
          <w:rFonts w:ascii="Arial" w:hAnsi="Arial" w:cs="Arial"/>
          <w:b/>
          <w:bCs/>
          <w:color w:val="1F1F1F"/>
          <w:bdr w:val="none" w:sz="0" w:space="0" w:color="auto" w:frame="1"/>
        </w:rPr>
        <w:t>III. Submission &amp; Professional Standards</w:t>
      </w:r>
    </w:p>
    <w:p w14:paraId="58611FE9" w14:textId="4E47E5D3" w:rsidR="00B020F3" w:rsidRDefault="00B020F3" w:rsidP="009A76C0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Final Deadline:</w:t>
      </w:r>
      <w:r>
        <w:rPr>
          <w:rFonts w:ascii="Arial" w:hAnsi="Arial" w:cs="Arial"/>
          <w:color w:val="1F1F1F"/>
        </w:rPr>
        <w:t xml:space="preserve"> Thursday, </w:t>
      </w:r>
      <w:r w:rsidR="0065107C">
        <w:rPr>
          <w:rFonts w:ascii="Arial" w:hAnsi="Arial" w:cs="Arial"/>
          <w:color w:val="1F1F1F"/>
        </w:rPr>
        <w:t>June 4</w:t>
      </w:r>
      <w:r>
        <w:rPr>
          <w:rFonts w:ascii="Arial" w:hAnsi="Arial" w:cs="Arial"/>
          <w:color w:val="1F1F1F"/>
        </w:rPr>
        <w:t xml:space="preserve">, 2026, by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6:00 PM Sharp</w:t>
      </w:r>
      <w:r>
        <w:rPr>
          <w:rFonts w:ascii="Arial" w:hAnsi="Arial" w:cs="Arial"/>
          <w:color w:val="1F1F1F"/>
        </w:rPr>
        <w:t>.</w:t>
      </w:r>
    </w:p>
    <w:p w14:paraId="211209A9" w14:textId="77777777" w:rsidR="00B020F3" w:rsidRDefault="00B020F3" w:rsidP="009A76C0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Submission Format:</w:t>
      </w:r>
      <w:r>
        <w:rPr>
          <w:rFonts w:ascii="Arial" w:hAnsi="Arial" w:cs="Arial"/>
          <w:color w:val="1F1F1F"/>
        </w:rPr>
        <w:t xml:space="preserve"> PDF or DOCX uploaded to the Slack channel; tag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@channel</w:t>
      </w:r>
      <w:r>
        <w:rPr>
          <w:rFonts w:ascii="Arial" w:hAnsi="Arial" w:cs="Arial"/>
          <w:color w:val="1F1F1F"/>
        </w:rPr>
        <w:t>.</w:t>
      </w:r>
    </w:p>
    <w:p w14:paraId="4C094DF8" w14:textId="2BA78476" w:rsidR="00B020F3" w:rsidRDefault="00B020F3" w:rsidP="009A76C0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Length &amp; Depth:</w:t>
      </w:r>
      <w:r>
        <w:rPr>
          <w:rFonts w:ascii="Arial" w:hAnsi="Arial" w:cs="Arial"/>
          <w:color w:val="1F1F1F"/>
        </w:rPr>
        <w:t xml:space="preserve"> </w:t>
      </w:r>
      <w:r w:rsidR="006E4C65">
        <w:rPr>
          <w:rFonts w:ascii="Arial" w:hAnsi="Arial" w:cs="Arial"/>
          <w:color w:val="1F1F1F"/>
        </w:rPr>
        <w:t xml:space="preserve">Final product should be maximum </w:t>
      </w:r>
      <w:r w:rsidR="00537D25">
        <w:rPr>
          <w:rFonts w:ascii="Arial" w:hAnsi="Arial" w:cs="Arial"/>
          <w:color w:val="1F1F1F"/>
        </w:rPr>
        <w:t>25 slides</w:t>
      </w:r>
      <w:r>
        <w:rPr>
          <w:rFonts w:ascii="Arial" w:hAnsi="Arial" w:cs="Arial"/>
          <w:color w:val="1F1F1F"/>
        </w:rPr>
        <w:t xml:space="preserve"> of high-density, professional analysis. (Quality is more important than quantity, but you must address all sections thoroughly).</w:t>
      </w:r>
    </w:p>
    <w:p w14:paraId="1C00F811" w14:textId="77777777" w:rsidR="00B020F3" w:rsidRDefault="00B020F3" w:rsidP="009A76C0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Visuals:</w:t>
      </w:r>
      <w:r>
        <w:rPr>
          <w:rFonts w:ascii="Arial" w:hAnsi="Arial" w:cs="Arial"/>
          <w:color w:val="1F1F1F"/>
        </w:rPr>
        <w:t xml:space="preserve"> You are highly encouraged </w:t>
      </w:r>
      <w:r w:rsidRPr="00537D25">
        <w:rPr>
          <w:rFonts w:ascii="Arial" w:hAnsi="Arial" w:cs="Arial"/>
          <w:color w:val="1F1F1F"/>
        </w:rPr>
        <w:t xml:space="preserve">to include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Flowcharts</w:t>
      </w:r>
      <w:r w:rsidRPr="00537D25">
        <w:rPr>
          <w:rFonts w:ascii="Arial" w:hAnsi="Arial" w:cs="Arial"/>
          <w:color w:val="1F1F1F"/>
        </w:rPr>
        <w:t xml:space="preserve">,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System Diagrams</w:t>
      </w:r>
      <w:r w:rsidRPr="00537D25">
        <w:rPr>
          <w:rFonts w:ascii="Arial" w:hAnsi="Arial" w:cs="Arial"/>
          <w:color w:val="1F1F1F"/>
        </w:rPr>
        <w:t xml:space="preserve">, or </w:t>
      </w:r>
      <w:r w:rsidRPr="00537D25">
        <w:rPr>
          <w:rFonts w:ascii="Arial" w:hAnsi="Arial" w:cs="Arial"/>
          <w:color w:val="1F1F1F"/>
          <w:bdr w:val="none" w:sz="0" w:space="0" w:color="auto" w:frame="1"/>
        </w:rPr>
        <w:t>Tables</w:t>
      </w:r>
      <w:r w:rsidRPr="00537D25">
        <w:rPr>
          <w:rFonts w:ascii="Arial" w:hAnsi="Arial" w:cs="Arial"/>
          <w:color w:val="1F1F1F"/>
        </w:rPr>
        <w:t xml:space="preserve"> to explain complex logic or economic</w:t>
      </w:r>
      <w:r>
        <w:rPr>
          <w:rFonts w:ascii="Arial" w:hAnsi="Arial" w:cs="Arial"/>
          <w:color w:val="1F1F1F"/>
        </w:rPr>
        <w:t xml:space="preserve"> comparisons.</w:t>
      </w:r>
    </w:p>
    <w:p w14:paraId="6C3956E6" w14:textId="75DDA20F" w:rsidR="00B020F3" w:rsidRDefault="00B020F3" w:rsidP="009A76C0">
      <w:pPr>
        <w:spacing w:after="0" w:line="240" w:lineRule="auto"/>
        <w:rPr>
          <w:rFonts w:ascii="Arial" w:hAnsi="Arial" w:cs="Arial"/>
          <w:color w:val="1F1F1F"/>
        </w:rPr>
      </w:pPr>
    </w:p>
    <w:p w14:paraId="1C697EF3" w14:textId="1F4FD43D" w:rsidR="0014243A" w:rsidRDefault="00B020F3" w:rsidP="009A76C0">
      <w:pPr>
        <w:pStyle w:val="Heading2"/>
        <w:spacing w:before="0" w:after="0" w:line="240" w:lineRule="auto"/>
        <w:rPr>
          <w:rFonts w:ascii="Arial" w:hAnsi="Arial" w:cs="Arial"/>
          <w:b/>
          <w:bCs/>
          <w:color w:val="1F1F1F"/>
          <w:bdr w:val="none" w:sz="0" w:space="0" w:color="auto" w:frame="1"/>
        </w:rPr>
      </w:pPr>
      <w:r w:rsidRPr="00AE4A9F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IV. Evaluation Rubric </w:t>
      </w:r>
    </w:p>
    <w:p w14:paraId="18CCC1AE" w14:textId="77777777" w:rsidR="009A76C0" w:rsidRPr="009A76C0" w:rsidRDefault="009A76C0" w:rsidP="009A76C0">
      <w:pPr>
        <w:spacing w:after="0" w:line="240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6728"/>
      </w:tblGrid>
      <w:tr w:rsidR="0014243A" w:rsidRPr="0014243A" w14:paraId="0A8D0E3E" w14:textId="77777777" w:rsidTr="0014243A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3A151B2" w14:textId="77777777" w:rsidR="0014243A" w:rsidRPr="0014243A" w:rsidRDefault="0014243A" w:rsidP="009A76C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14243A">
              <w:rPr>
                <w:rFonts w:ascii="Arial" w:hAnsi="Arial" w:cs="Arial"/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EC805A2" w14:textId="5217B365" w:rsidR="0014243A" w:rsidRPr="0014243A" w:rsidRDefault="0014243A" w:rsidP="009A76C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14243A">
              <w:rPr>
                <w:rFonts w:ascii="Arial" w:hAnsi="Arial" w:cs="Arial"/>
                <w:b/>
                <w:bCs/>
              </w:rPr>
              <w:t>Criteria</w:t>
            </w:r>
          </w:p>
        </w:tc>
      </w:tr>
      <w:tr w:rsidR="0014243A" w:rsidRPr="0014243A" w14:paraId="11369950" w14:textId="77777777" w:rsidTr="00142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13B3" w14:textId="77777777" w:rsidR="0014243A" w:rsidRPr="0014243A" w:rsidRDefault="0014243A" w:rsidP="009A76C0">
            <w:pPr>
              <w:spacing w:after="0" w:line="240" w:lineRule="auto"/>
              <w:rPr>
                <w:rFonts w:ascii="Arial" w:hAnsi="Arial" w:cs="Arial"/>
              </w:rPr>
            </w:pPr>
            <w:r w:rsidRPr="0014243A">
              <w:rPr>
                <w:rFonts w:ascii="Arial" w:hAnsi="Arial" w:cs="Arial"/>
                <w:b/>
                <w:bCs/>
              </w:rPr>
              <w:t>Technical Airtightness</w:t>
            </w:r>
          </w:p>
        </w:tc>
        <w:tc>
          <w:tcPr>
            <w:tcW w:w="0" w:type="auto"/>
            <w:vAlign w:val="center"/>
            <w:hideMark/>
          </w:tcPr>
          <w:p w14:paraId="13C89631" w14:textId="77777777" w:rsidR="0014243A" w:rsidRPr="0014243A" w:rsidRDefault="0014243A" w:rsidP="009A76C0">
            <w:pPr>
              <w:spacing w:after="0" w:line="240" w:lineRule="auto"/>
              <w:rPr>
                <w:rFonts w:ascii="Arial" w:hAnsi="Arial" w:cs="Arial"/>
              </w:rPr>
            </w:pPr>
            <w:r w:rsidRPr="0014243A">
              <w:rPr>
                <w:rFonts w:ascii="Arial" w:hAnsi="Arial" w:cs="Arial"/>
              </w:rPr>
              <w:t>The smart contract logic is sound and detailed. The "Lifecycle of a Transaction" is mapped out clearly. Technical choices (L1/L2, Oracles, Composability) are justified and technically buildable within the current ecosystem.</w:t>
            </w:r>
          </w:p>
        </w:tc>
      </w:tr>
      <w:tr w:rsidR="0014243A" w:rsidRPr="0014243A" w14:paraId="02CD6D75" w14:textId="77777777" w:rsidTr="00142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5EC9" w14:textId="77777777" w:rsidR="0014243A" w:rsidRPr="0014243A" w:rsidRDefault="0014243A" w:rsidP="009A76C0">
            <w:pPr>
              <w:spacing w:after="0" w:line="240" w:lineRule="auto"/>
              <w:rPr>
                <w:rFonts w:ascii="Arial" w:hAnsi="Arial" w:cs="Arial"/>
              </w:rPr>
            </w:pPr>
            <w:r w:rsidRPr="0014243A">
              <w:rPr>
                <w:rFonts w:ascii="Arial" w:hAnsi="Arial" w:cs="Arial"/>
                <w:b/>
                <w:bCs/>
              </w:rPr>
              <w:t>Economic Sustainability</w:t>
            </w:r>
          </w:p>
        </w:tc>
        <w:tc>
          <w:tcPr>
            <w:tcW w:w="0" w:type="auto"/>
            <w:vAlign w:val="center"/>
            <w:hideMark/>
          </w:tcPr>
          <w:p w14:paraId="1AD54539" w14:textId="77777777" w:rsidR="0014243A" w:rsidRPr="0014243A" w:rsidRDefault="0014243A" w:rsidP="009A76C0">
            <w:pPr>
              <w:spacing w:after="0" w:line="240" w:lineRule="auto"/>
              <w:rPr>
                <w:rFonts w:ascii="Arial" w:hAnsi="Arial" w:cs="Arial"/>
              </w:rPr>
            </w:pPr>
            <w:r w:rsidRPr="0014243A">
              <w:rPr>
                <w:rFonts w:ascii="Arial" w:hAnsi="Arial" w:cs="Arial"/>
              </w:rPr>
              <w:t>The "Revenue Engine" is clearly defined (fees, spreads, etc.) and mathematically sound. The "Flywheel" demonstrates how the protocol generates real value without relying on infinite token inflation.</w:t>
            </w:r>
          </w:p>
        </w:tc>
      </w:tr>
      <w:tr w:rsidR="0014243A" w:rsidRPr="0014243A" w14:paraId="76382870" w14:textId="77777777" w:rsidTr="00142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DB80" w14:textId="77777777" w:rsidR="0014243A" w:rsidRPr="0014243A" w:rsidRDefault="0014243A" w:rsidP="009A76C0">
            <w:pPr>
              <w:spacing w:after="0" w:line="240" w:lineRule="auto"/>
              <w:rPr>
                <w:rFonts w:ascii="Arial" w:hAnsi="Arial" w:cs="Arial"/>
              </w:rPr>
            </w:pPr>
            <w:r w:rsidRPr="0014243A">
              <w:rPr>
                <w:rFonts w:ascii="Arial" w:hAnsi="Arial" w:cs="Arial"/>
                <w:b/>
                <w:bCs/>
              </w:rPr>
              <w:t>Blockchain Justification</w:t>
            </w:r>
          </w:p>
        </w:tc>
        <w:tc>
          <w:tcPr>
            <w:tcW w:w="0" w:type="auto"/>
            <w:vAlign w:val="center"/>
            <w:hideMark/>
          </w:tcPr>
          <w:p w14:paraId="22AD879C" w14:textId="77777777" w:rsidR="0014243A" w:rsidRPr="0014243A" w:rsidRDefault="0014243A" w:rsidP="009A76C0">
            <w:pPr>
              <w:spacing w:after="0" w:line="240" w:lineRule="auto"/>
              <w:rPr>
                <w:rFonts w:ascii="Arial" w:hAnsi="Arial" w:cs="Arial"/>
              </w:rPr>
            </w:pPr>
            <w:r w:rsidRPr="0014243A">
              <w:rPr>
                <w:rFonts w:ascii="Arial" w:hAnsi="Arial" w:cs="Arial"/>
              </w:rPr>
              <w:t>Provides a rigorous defense for decentralization. Proves that a centralized (Web2) database is insufficient and that blockchain features (immutability, trustlessness) are essential to the solution.</w:t>
            </w:r>
          </w:p>
        </w:tc>
      </w:tr>
      <w:tr w:rsidR="0014243A" w:rsidRPr="0014243A" w14:paraId="0AE4607D" w14:textId="77777777" w:rsidTr="00142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43670" w14:textId="77777777" w:rsidR="0014243A" w:rsidRPr="0014243A" w:rsidRDefault="0014243A" w:rsidP="009A76C0">
            <w:pPr>
              <w:spacing w:after="0" w:line="240" w:lineRule="auto"/>
              <w:rPr>
                <w:rFonts w:ascii="Arial" w:hAnsi="Arial" w:cs="Arial"/>
              </w:rPr>
            </w:pPr>
            <w:r w:rsidRPr="0014243A">
              <w:rPr>
                <w:rFonts w:ascii="Arial" w:hAnsi="Arial" w:cs="Arial"/>
                <w:b/>
                <w:bCs/>
              </w:rPr>
              <w:t>Growth &amp; Adoption Strategy</w:t>
            </w:r>
          </w:p>
        </w:tc>
        <w:tc>
          <w:tcPr>
            <w:tcW w:w="0" w:type="auto"/>
            <w:vAlign w:val="center"/>
            <w:hideMark/>
          </w:tcPr>
          <w:p w14:paraId="7C595A26" w14:textId="77777777" w:rsidR="0014243A" w:rsidRPr="0014243A" w:rsidRDefault="0014243A" w:rsidP="009A76C0">
            <w:pPr>
              <w:spacing w:after="0" w:line="240" w:lineRule="auto"/>
              <w:rPr>
                <w:rFonts w:ascii="Arial" w:hAnsi="Arial" w:cs="Arial"/>
              </w:rPr>
            </w:pPr>
            <w:r w:rsidRPr="0014243A">
              <w:rPr>
                <w:rFonts w:ascii="Arial" w:hAnsi="Arial" w:cs="Arial"/>
              </w:rPr>
              <w:t>Clearly identifies the bilateral needs of both Liquidity Providers (Supply) and End Users (Demand). Acquisition tactics (Vampire Attacks, B2B) are Web3-native and realistic.</w:t>
            </w:r>
          </w:p>
        </w:tc>
      </w:tr>
      <w:tr w:rsidR="0014243A" w:rsidRPr="0014243A" w14:paraId="6568061B" w14:textId="77777777" w:rsidTr="00142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5879" w14:textId="77777777" w:rsidR="0014243A" w:rsidRPr="0014243A" w:rsidRDefault="0014243A" w:rsidP="009A76C0">
            <w:pPr>
              <w:spacing w:after="0" w:line="240" w:lineRule="auto"/>
              <w:rPr>
                <w:rFonts w:ascii="Arial" w:hAnsi="Arial" w:cs="Arial"/>
              </w:rPr>
            </w:pPr>
            <w:r w:rsidRPr="0014243A">
              <w:rPr>
                <w:rFonts w:ascii="Arial" w:hAnsi="Arial" w:cs="Arial"/>
                <w:b/>
                <w:bCs/>
              </w:rPr>
              <w:t>UX &amp; Onboarding Framework</w:t>
            </w:r>
          </w:p>
        </w:tc>
        <w:tc>
          <w:tcPr>
            <w:tcW w:w="0" w:type="auto"/>
            <w:vAlign w:val="center"/>
            <w:hideMark/>
          </w:tcPr>
          <w:p w14:paraId="698D1B95" w14:textId="77777777" w:rsidR="0014243A" w:rsidRPr="0014243A" w:rsidRDefault="0014243A" w:rsidP="009A76C0">
            <w:pPr>
              <w:spacing w:after="0" w:line="240" w:lineRule="auto"/>
              <w:rPr>
                <w:rFonts w:ascii="Arial" w:hAnsi="Arial" w:cs="Arial"/>
              </w:rPr>
            </w:pPr>
            <w:r w:rsidRPr="0014243A">
              <w:rPr>
                <w:rFonts w:ascii="Arial" w:hAnsi="Arial" w:cs="Arial"/>
              </w:rPr>
              <w:t>Demonstrates a deep understanding of user friction. Proposes sophisticated solutions (Account Abstraction, Gasless txs) and clear retention mechanics to ensure long-term "stickiness."</w:t>
            </w:r>
          </w:p>
        </w:tc>
      </w:tr>
      <w:tr w:rsidR="0014243A" w:rsidRPr="0014243A" w14:paraId="419D252E" w14:textId="77777777" w:rsidTr="00142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37FC" w14:textId="77777777" w:rsidR="0014243A" w:rsidRPr="0014243A" w:rsidRDefault="0014243A" w:rsidP="009A76C0">
            <w:pPr>
              <w:spacing w:after="0" w:line="240" w:lineRule="auto"/>
              <w:rPr>
                <w:rFonts w:ascii="Arial" w:hAnsi="Arial" w:cs="Arial"/>
              </w:rPr>
            </w:pPr>
            <w:r w:rsidRPr="0014243A">
              <w:rPr>
                <w:rFonts w:ascii="Arial" w:hAnsi="Arial" w:cs="Arial"/>
                <w:b/>
                <w:bCs/>
              </w:rPr>
              <w:t>Risk Management &amp; Moat</w:t>
            </w:r>
          </w:p>
        </w:tc>
        <w:tc>
          <w:tcPr>
            <w:tcW w:w="0" w:type="auto"/>
            <w:vAlign w:val="center"/>
            <w:hideMark/>
          </w:tcPr>
          <w:p w14:paraId="5CD3BA41" w14:textId="77777777" w:rsidR="0014243A" w:rsidRPr="0014243A" w:rsidRDefault="0014243A" w:rsidP="009A76C0">
            <w:pPr>
              <w:spacing w:after="0" w:line="240" w:lineRule="auto"/>
              <w:rPr>
                <w:rFonts w:ascii="Arial" w:hAnsi="Arial" w:cs="Arial"/>
              </w:rPr>
            </w:pPr>
            <w:r w:rsidRPr="0014243A">
              <w:rPr>
                <w:rFonts w:ascii="Arial" w:hAnsi="Arial" w:cs="Arial"/>
              </w:rPr>
              <w:t>Proactively identifies systemic weaknesses and "Black Swan" risks. Proposes realistic safety "circuit breakers" and defensive moats that make the project competitively superior to CeFi/DeFi incumbents.</w:t>
            </w:r>
          </w:p>
        </w:tc>
      </w:tr>
      <w:tr w:rsidR="0014243A" w:rsidRPr="0014243A" w14:paraId="453FCF4F" w14:textId="77777777" w:rsidTr="00142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402F" w14:textId="77777777" w:rsidR="0014243A" w:rsidRPr="0014243A" w:rsidRDefault="0014243A" w:rsidP="009A76C0">
            <w:pPr>
              <w:spacing w:after="0" w:line="240" w:lineRule="auto"/>
              <w:rPr>
                <w:rFonts w:ascii="Arial" w:hAnsi="Arial" w:cs="Arial"/>
              </w:rPr>
            </w:pPr>
            <w:r w:rsidRPr="0014243A">
              <w:rPr>
                <w:rFonts w:ascii="Arial" w:hAnsi="Arial" w:cs="Arial"/>
                <w:b/>
                <w:bCs/>
              </w:rPr>
              <w:t>Professionalism &amp; Visuals</w:t>
            </w:r>
          </w:p>
        </w:tc>
        <w:tc>
          <w:tcPr>
            <w:tcW w:w="0" w:type="auto"/>
            <w:vAlign w:val="center"/>
            <w:hideMark/>
          </w:tcPr>
          <w:p w14:paraId="05B32930" w14:textId="77777777" w:rsidR="0014243A" w:rsidRPr="0014243A" w:rsidRDefault="0014243A" w:rsidP="009A76C0">
            <w:pPr>
              <w:spacing w:after="0" w:line="240" w:lineRule="auto"/>
              <w:rPr>
                <w:rFonts w:ascii="Arial" w:hAnsi="Arial" w:cs="Arial"/>
              </w:rPr>
            </w:pPr>
            <w:r w:rsidRPr="0014243A">
              <w:rPr>
                <w:rFonts w:ascii="Arial" w:hAnsi="Arial" w:cs="Arial"/>
              </w:rPr>
              <w:t>The presentation is high-density and professional (max 25 slides). Uses sophisticated visuals (Flowcharts, System Diagrams, Tables) to clarify complex logic with zero "fluff."</w:t>
            </w:r>
          </w:p>
        </w:tc>
      </w:tr>
    </w:tbl>
    <w:p w14:paraId="054F8601" w14:textId="77777777" w:rsidR="0001336D" w:rsidRDefault="0001336D" w:rsidP="009A76C0">
      <w:pPr>
        <w:spacing w:after="0" w:line="240" w:lineRule="auto"/>
        <w:rPr>
          <w:rFonts w:ascii="Arial" w:hAnsi="Arial" w:cs="Arial"/>
          <w:b/>
          <w:bCs/>
        </w:rPr>
      </w:pPr>
    </w:p>
    <w:p w14:paraId="085F9FBB" w14:textId="5E9111A2" w:rsidR="0014243A" w:rsidRPr="002924B6" w:rsidRDefault="0014243A" w:rsidP="009A76C0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2924B6">
        <w:rPr>
          <w:rFonts w:ascii="Arial" w:hAnsi="Arial" w:cs="Arial"/>
          <w:b/>
          <w:bCs/>
          <w:sz w:val="28"/>
          <w:szCs w:val="28"/>
        </w:rPr>
        <w:t>Scoring Dimensions</w:t>
      </w:r>
    </w:p>
    <w:p w14:paraId="577F8BC5" w14:textId="77777777" w:rsidR="0014243A" w:rsidRPr="0001336D" w:rsidRDefault="0014243A" w:rsidP="009A76C0">
      <w:pPr>
        <w:numPr>
          <w:ilvl w:val="0"/>
          <w:numId w:val="16"/>
        </w:numPr>
        <w:spacing w:after="0" w:line="240" w:lineRule="auto"/>
        <w:rPr>
          <w:rFonts w:ascii="Arial" w:hAnsi="Arial" w:cs="Arial"/>
        </w:rPr>
      </w:pPr>
      <w:r w:rsidRPr="0001336D">
        <w:rPr>
          <w:rFonts w:ascii="Arial" w:hAnsi="Arial" w:cs="Arial"/>
          <w:b/>
          <w:bCs/>
        </w:rPr>
        <w:lastRenderedPageBreak/>
        <w:t>Exemplary (90–100%):</w:t>
      </w:r>
      <w:r w:rsidRPr="0001336D">
        <w:rPr>
          <w:rFonts w:ascii="Arial" w:hAnsi="Arial" w:cs="Arial"/>
        </w:rPr>
        <w:t xml:space="preserve"> Deep technical and economic rigor. The student anticipates edge cases and provides a "Moat" that makes the project commercially viable. Diagrams are of professional whitepaper quality.</w:t>
      </w:r>
    </w:p>
    <w:p w14:paraId="5321DF4E" w14:textId="77777777" w:rsidR="0014243A" w:rsidRPr="0001336D" w:rsidRDefault="0014243A" w:rsidP="009A76C0">
      <w:pPr>
        <w:numPr>
          <w:ilvl w:val="0"/>
          <w:numId w:val="16"/>
        </w:numPr>
        <w:spacing w:after="0" w:line="240" w:lineRule="auto"/>
        <w:rPr>
          <w:rFonts w:ascii="Arial" w:hAnsi="Arial" w:cs="Arial"/>
        </w:rPr>
      </w:pPr>
      <w:r w:rsidRPr="0001336D">
        <w:rPr>
          <w:rFonts w:ascii="Arial" w:hAnsi="Arial" w:cs="Arial"/>
          <w:b/>
          <w:bCs/>
        </w:rPr>
        <w:t>Proficient (80–89%):</w:t>
      </w:r>
      <w:r w:rsidRPr="0001336D">
        <w:rPr>
          <w:rFonts w:ascii="Arial" w:hAnsi="Arial" w:cs="Arial"/>
        </w:rPr>
        <w:t xml:space="preserve"> Strong understanding of all pillars. The project is buildable and the business logic is sound, though it may lack extreme detail in one area (e.g., specific oracle fallback logic).</w:t>
      </w:r>
    </w:p>
    <w:p w14:paraId="55808BE6" w14:textId="77777777" w:rsidR="0014243A" w:rsidRPr="0001336D" w:rsidRDefault="0014243A" w:rsidP="009A76C0">
      <w:pPr>
        <w:numPr>
          <w:ilvl w:val="0"/>
          <w:numId w:val="16"/>
        </w:numPr>
        <w:spacing w:after="0" w:line="240" w:lineRule="auto"/>
        <w:rPr>
          <w:rFonts w:ascii="Arial" w:hAnsi="Arial" w:cs="Arial"/>
        </w:rPr>
      </w:pPr>
      <w:r w:rsidRPr="0001336D">
        <w:rPr>
          <w:rFonts w:ascii="Arial" w:hAnsi="Arial" w:cs="Arial"/>
          <w:b/>
          <w:bCs/>
        </w:rPr>
        <w:t>Developing (70–79%):</w:t>
      </w:r>
      <w:r w:rsidRPr="0001336D">
        <w:rPr>
          <w:rFonts w:ascii="Arial" w:hAnsi="Arial" w:cs="Arial"/>
        </w:rPr>
        <w:t xml:space="preserve"> The idea is solid, but the technical "How-To" is vague. The revenue model might rely too heavily on token price appreciation rather than organic protocol utility.</w:t>
      </w:r>
    </w:p>
    <w:p w14:paraId="3F83EB38" w14:textId="77777777" w:rsidR="0014243A" w:rsidRPr="0014243A" w:rsidRDefault="0014243A" w:rsidP="009A76C0">
      <w:pPr>
        <w:numPr>
          <w:ilvl w:val="0"/>
          <w:numId w:val="16"/>
        </w:numPr>
        <w:spacing w:after="0" w:line="240" w:lineRule="auto"/>
      </w:pPr>
      <w:r w:rsidRPr="0001336D">
        <w:rPr>
          <w:rFonts w:ascii="Arial" w:hAnsi="Arial" w:cs="Arial"/>
          <w:b/>
          <w:bCs/>
        </w:rPr>
        <w:t>Incomplete (&lt;70%):</w:t>
      </w:r>
      <w:r w:rsidRPr="0001336D">
        <w:rPr>
          <w:rFonts w:ascii="Arial" w:hAnsi="Arial" w:cs="Arial"/>
        </w:rPr>
        <w:t xml:space="preserve"> Fails to justify why blockchain is necessary. Lacks a clear revenue engine or security roadmap. Presentation is visually or logically disorganized.</w:t>
      </w:r>
    </w:p>
    <w:p w14:paraId="42E39611" w14:textId="2FA2F8A3" w:rsidR="0014243A" w:rsidRPr="0014243A" w:rsidRDefault="0014243A" w:rsidP="009A76C0">
      <w:pPr>
        <w:spacing w:after="0" w:line="240" w:lineRule="auto"/>
      </w:pPr>
    </w:p>
    <w:sectPr w:rsidR="0014243A" w:rsidRPr="0014243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05530D81-A96B-4946-808A-79C6465C815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529A7210-D5E1-F143-B758-D97CEBAFBC85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77F2F5CE-D1C1-4642-AF8B-531A9F0CBC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14CA153-9D23-3747-B40B-10F0A5B4EF89}"/>
    <w:embedBold r:id="rId5" w:fontKey="{5F5BDEFC-A424-EF4C-A9FB-15E905F8D321}"/>
    <w:embedItalic r:id="rId6" w:fontKey="{0139CA4B-BD27-DE4F-9F19-41738D14A06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FC52B8E7-BF99-F34D-A361-CBB535CD1916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551CF89D-1C38-C345-985F-B74A5650AB43}"/>
    <w:embedBold r:id="rId9" w:fontKey="{4603FFAB-11D0-A94D-8AAA-73F00D9A5D1A}"/>
    <w:embedItalic r:id="rId10" w:fontKey="{1E78F030-578D-2F46-904F-A4E023A0E22B}"/>
  </w:font>
  <w:font w:name="Play">
    <w:charset w:val="00"/>
    <w:family w:val="auto"/>
    <w:pitch w:val="default"/>
    <w:embedRegular r:id="rId11" w:fontKey="{96060FCA-BC33-3A49-BF9F-401BCBCD969A}"/>
    <w:embedBold r:id="rId12" w:fontKey="{91729B98-FF73-6742-B609-12F44927B5C0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3" w:fontKey="{176FE981-1C41-774C-A94F-DDCF1E05DA2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4" w:fontKey="{56F9D8E4-6BF3-4A45-B90E-C355470C633C}"/>
    <w:embedBold r:id="rId15" w:fontKey="{47CFEC5D-53CE-AB4D-992E-4BFFC015FA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244"/>
    <w:multiLevelType w:val="multilevel"/>
    <w:tmpl w:val="A112A2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A366E62"/>
    <w:multiLevelType w:val="multilevel"/>
    <w:tmpl w:val="E6DC10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AD82A72"/>
    <w:multiLevelType w:val="multilevel"/>
    <w:tmpl w:val="10B6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76BB7"/>
    <w:multiLevelType w:val="multilevel"/>
    <w:tmpl w:val="1694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F14ED"/>
    <w:multiLevelType w:val="multilevel"/>
    <w:tmpl w:val="E7D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351EB"/>
    <w:multiLevelType w:val="multilevel"/>
    <w:tmpl w:val="B1D834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D7E284B"/>
    <w:multiLevelType w:val="multilevel"/>
    <w:tmpl w:val="F670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049AF"/>
    <w:multiLevelType w:val="multilevel"/>
    <w:tmpl w:val="12A82C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5753AFB"/>
    <w:multiLevelType w:val="multilevel"/>
    <w:tmpl w:val="C7B4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844A9"/>
    <w:multiLevelType w:val="multilevel"/>
    <w:tmpl w:val="A8A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7609A"/>
    <w:multiLevelType w:val="multilevel"/>
    <w:tmpl w:val="7506FA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62275F5"/>
    <w:multiLevelType w:val="multilevel"/>
    <w:tmpl w:val="28BA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A14E5"/>
    <w:multiLevelType w:val="multilevel"/>
    <w:tmpl w:val="7262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51540"/>
    <w:multiLevelType w:val="multilevel"/>
    <w:tmpl w:val="F6B06E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5D694239"/>
    <w:multiLevelType w:val="multilevel"/>
    <w:tmpl w:val="A73C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A5225"/>
    <w:multiLevelType w:val="multilevel"/>
    <w:tmpl w:val="3990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154967"/>
    <w:multiLevelType w:val="multilevel"/>
    <w:tmpl w:val="88FA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493081">
    <w:abstractNumId w:val="10"/>
  </w:num>
  <w:num w:numId="2" w16cid:durableId="1450201929">
    <w:abstractNumId w:val="1"/>
  </w:num>
  <w:num w:numId="3" w16cid:durableId="1381856805">
    <w:abstractNumId w:val="0"/>
  </w:num>
  <w:num w:numId="4" w16cid:durableId="2055081026">
    <w:abstractNumId w:val="13"/>
  </w:num>
  <w:num w:numId="5" w16cid:durableId="554509858">
    <w:abstractNumId w:val="5"/>
  </w:num>
  <w:num w:numId="6" w16cid:durableId="40638528">
    <w:abstractNumId w:val="7"/>
  </w:num>
  <w:num w:numId="7" w16cid:durableId="1899515376">
    <w:abstractNumId w:val="15"/>
  </w:num>
  <w:num w:numId="8" w16cid:durableId="1572078450">
    <w:abstractNumId w:val="9"/>
  </w:num>
  <w:num w:numId="9" w16cid:durableId="1368408972">
    <w:abstractNumId w:val="12"/>
  </w:num>
  <w:num w:numId="10" w16cid:durableId="289173742">
    <w:abstractNumId w:val="3"/>
  </w:num>
  <w:num w:numId="11" w16cid:durableId="249168775">
    <w:abstractNumId w:val="11"/>
  </w:num>
  <w:num w:numId="12" w16cid:durableId="783303371">
    <w:abstractNumId w:val="16"/>
  </w:num>
  <w:num w:numId="13" w16cid:durableId="1376006023">
    <w:abstractNumId w:val="8"/>
  </w:num>
  <w:num w:numId="14" w16cid:durableId="1837381061">
    <w:abstractNumId w:val="4"/>
  </w:num>
  <w:num w:numId="15" w16cid:durableId="1851868067">
    <w:abstractNumId w:val="14"/>
  </w:num>
  <w:num w:numId="16" w16cid:durableId="2050764776">
    <w:abstractNumId w:val="6"/>
  </w:num>
  <w:num w:numId="17" w16cid:durableId="1867404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F11"/>
    <w:rsid w:val="0001336D"/>
    <w:rsid w:val="00084E27"/>
    <w:rsid w:val="00096750"/>
    <w:rsid w:val="0014243A"/>
    <w:rsid w:val="002924B6"/>
    <w:rsid w:val="002E13B4"/>
    <w:rsid w:val="004511A5"/>
    <w:rsid w:val="00473115"/>
    <w:rsid w:val="0048506D"/>
    <w:rsid w:val="00537D25"/>
    <w:rsid w:val="00580F11"/>
    <w:rsid w:val="006468A0"/>
    <w:rsid w:val="0065107C"/>
    <w:rsid w:val="006E4C65"/>
    <w:rsid w:val="00922251"/>
    <w:rsid w:val="009A76C0"/>
    <w:rsid w:val="00AE4A9F"/>
    <w:rsid w:val="00B020F3"/>
    <w:rsid w:val="00B71CC1"/>
    <w:rsid w:val="00D735FC"/>
    <w:rsid w:val="00F4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F6C15"/>
  <w15:docId w15:val="{50E51F49-67A5-DD4D-932F-7193C4FB7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KR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E7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7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B9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E7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2E7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B9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E7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2E7B95"/>
  </w:style>
  <w:style w:type="paragraph" w:customStyle="1" w:styleId="p2">
    <w:name w:val="p2"/>
    <w:basedOn w:val="Normal"/>
    <w:rsid w:val="002E7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p3">
    <w:name w:val="p3"/>
    <w:basedOn w:val="Normal"/>
    <w:rsid w:val="002E7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2E7B95"/>
  </w:style>
  <w:style w:type="character" w:customStyle="1" w:styleId="apple-converted-space">
    <w:name w:val="apple-converted-space"/>
    <w:basedOn w:val="DefaultParagraphFont"/>
    <w:rsid w:val="002E7B95"/>
  </w:style>
  <w:style w:type="character" w:customStyle="1" w:styleId="s3">
    <w:name w:val="s3"/>
    <w:basedOn w:val="DefaultParagraphFont"/>
    <w:rsid w:val="002E7B95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unhideWhenUsed/>
    <w:rsid w:val="00B02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020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uYGgcIUL/+wFkHiUu58x4r+A2g==">CgMxLjA4AHIhMWdWcE5RYnRFTml5STJqQ2VxLVVlSUthd3kxUTZ3THVs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1187</Words>
  <Characters>6770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 Yim</dc:creator>
  <cp:lastModifiedBy>Samuel Yim</cp:lastModifiedBy>
  <cp:revision>4</cp:revision>
  <dcterms:created xsi:type="dcterms:W3CDTF">2025-10-24T01:01:00Z</dcterms:created>
  <dcterms:modified xsi:type="dcterms:W3CDTF">2026-05-04T04:50:00Z</dcterms:modified>
</cp:coreProperties>
</file>