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Viverde Residences (RJ)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Representar frações digitais de terrenos tokenizados.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LAND-MPT equivale a uma fração real da gleba física.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Contém </w:t>
      </w:r>
      <w:r w:rsidDel="00000000" w:rsidR="00000000" w:rsidRPr="00000000">
        <w:rPr>
          <w:b w:val="1"/>
          <w:bCs w:val="1"/>
          <w:rtl w:val="0"/>
        </w:rPr>
        <w:t xml:space="preserve">metadata XLS-89</w:t>
      </w:r>
      <w:r w:rsidDel="00000000" w:rsidR="00000000" w:rsidRPr="00000000">
        <w:rPr>
          <w:rtl w:val="0"/>
        </w:rPr>
        <w:t xml:space="preserve"> com registro do imóvel, coordenadas geográficas, área e avaliação pericial.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investidor compra frações do terreno via </w:t>
      </w:r>
      <w:r w:rsidDel="00000000" w:rsidR="00000000" w:rsidRPr="00000000">
        <w:rPr>
          <w:b w:val="1"/>
          <w:bCs w:val="1"/>
          <w:rtl w:val="0"/>
        </w:rPr>
        <w:t xml:space="preserve">Crossmark Wallet</w:t>
      </w:r>
      <w:r w:rsidDel="00000000" w:rsidR="00000000" w:rsidRPr="00000000">
        <w:rPr>
          <w:rtl w:val="0"/>
        </w:rPr>
        <w:t xml:space="preserve">, recebendo tokens </w:t>
      </w:r>
      <w:r w:rsidDel="00000000" w:rsidR="00000000" w:rsidRPr="00000000">
        <w:rPr>
          <w:b w:val="1"/>
          <w:bCs w:val="1"/>
          <w:rtl w:val="0"/>
        </w:rPr>
        <w:t xml:space="preserve">LAND-MPT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autocustódia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 XRPL: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Clawback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posteriormente ser </w:t>
      </w:r>
      <w:r w:rsidDel="00000000" w:rsidR="00000000" w:rsidRPr="00000000">
        <w:rPr>
          <w:b w:val="1"/>
          <w:bCs w:val="1"/>
          <w:rtl w:val="0"/>
        </w:rPr>
        <w:t xml:space="preserve">travado</w:t>
      </w:r>
      <w:r w:rsidDel="00000000" w:rsidR="00000000" w:rsidRPr="00000000">
        <w:rPr>
          <w:rtl w:val="0"/>
        </w:rPr>
        <w:t xml:space="preserve"> (freeze) e </w:t>
      </w:r>
      <w:r w:rsidDel="00000000" w:rsidR="00000000" w:rsidRPr="00000000">
        <w:rPr>
          <w:b w:val="1"/>
          <w:bCs w:val="1"/>
          <w:rtl w:val="0"/>
        </w:rPr>
        <w:t xml:space="preserve">usado como colateral</w:t>
      </w:r>
      <w:r w:rsidDel="00000000" w:rsidR="00000000" w:rsidRPr="00000000">
        <w:rPr>
          <w:rtl w:val="0"/>
        </w:rPr>
        <w:t xml:space="preserve"> em operações de crédito no Terra.Fi.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LAND-MPT é o ponto de partida da tokenização — representa o ativo físico.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