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3B" w:rsidRDefault="000803E7">
      <w:r>
        <w:rPr>
          <w:rFonts w:hint="eastAsia"/>
        </w:rPr>
        <w:t xml:space="preserve">[품질경영 </w:t>
      </w:r>
      <w:r>
        <w:t>Report]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사내표준의</w:t>
      </w:r>
      <w:proofErr w:type="spellEnd"/>
      <w:r>
        <w:rPr>
          <w:rFonts w:hint="eastAsia"/>
        </w:rPr>
        <w:t xml:space="preserve"> 구조(공간)에 대해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</w:t>
      </w:r>
      <w:r w:rsidR="006C1340">
        <w:rPr>
          <w:rFonts w:hint="eastAsia"/>
        </w:rPr>
        <w:t>설명하시오.</w:t>
      </w:r>
    </w:p>
    <w:p w:rsidR="006C1340" w:rsidRDefault="006C1340" w:rsidP="000803E7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KS 인증제도의 심사기준에서 서비스 인증의 경우 사업장심사기준과 서비스심사기준에 대해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</w:t>
      </w:r>
      <w:r>
        <w:t xml:space="preserve"> </w:t>
      </w:r>
      <w:r>
        <w:rPr>
          <w:rFonts w:hint="eastAsia"/>
        </w:rPr>
        <w:t>구조 및 요구사항에 대해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품질보증활동의 체계를 단계별로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bookmarkStart w:id="0" w:name="_GoBack"/>
      <w:bookmarkEnd w:id="0"/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803E7"/>
    <w:rsid w:val="0035660C"/>
    <w:rsid w:val="00512E71"/>
    <w:rsid w:val="00582698"/>
    <w:rsid w:val="006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C347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2017-10-15T21:52:00Z</dcterms:created>
  <dcterms:modified xsi:type="dcterms:W3CDTF">2017-10-15T22:10:00Z</dcterms:modified>
</cp:coreProperties>
</file>