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학습지원 소프트웨어 선정기준 체크리스트 (학교용)</w:t>
      </w:r>
    </w:p>
    <w:p>
      <w:pPr>
        <w:pStyle w:val="Heading2"/>
      </w:pPr>
      <w:r>
        <w:t xml:space="preserve">1. 필수기준 (개인정보보호)</w:t>
      </w:r>
    </w:p>
    <w:p>
      <w:r>
        <w:t xml:space="preserve">위 에듀집 체크리스트의 개인정보보호 내용과 동일하게 모두 '충족' 또는 '해당없음' 상태입니다. (서버 전송이 없는 클라이언트 앱이므로 안전함)</w:t>
      </w:r>
    </w:p>
    <w:p>
      <w:pPr>
        <w:pStyle w:val="Heading2"/>
      </w:pPr>
      <w:r>
        <w:t xml:space="preserve">
2. 선택기준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선택기준</w:t>
            </w:r>
          </w:p>
        </w:tc>
        <w:tc>
          <w:p>
            <w:r>
              <w:t xml:space="preserve">세부 내용</w:t>
            </w:r>
          </w:p>
        </w:tc>
        <w:tc>
          <w:p>
            <w:r>
              <w:t xml:space="preserve">충족 여부</w:t>
            </w:r>
          </w:p>
        </w:tc>
        <w:tc>
          <w:p>
            <w:r>
              <w:t xml:space="preserve">증빙자료</w:t>
            </w:r>
          </w:p>
        </w:tc>
      </w:tr>
      <w:tr>
        <w:tc>
          <w:p>
            <w:r>
              <w:t xml:space="preserve">1. 교육목표 및 학생특성 적합성</w:t>
            </w:r>
          </w:p>
        </w:tc>
        <w:tc>
          <w:p>
            <w:r>
              <w:t xml:space="preserve">1-1. 수업 목표와 학생의 학습 수준에 적합한 내용과 기능을 제공하는가?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발표자 추첨을 통한 참여도 제고</w:t>
            </w:r>
          </w:p>
        </w:tc>
      </w:tr>
      <w:tr>
        <w:tc>
          <w:p>
            <w:r>
              <w:t xml:space="preserve">2. 콘텐츠 품질 및 안전성</w:t>
            </w:r>
          </w:p>
        </w:tc>
        <w:tc>
          <w:p>
            <w:r>
              <w:t xml:space="preserve">2-1. 학습 콘텐츠가 정확하고 신뢰할 수 있으며, 학생 연령에 적합·안전한가?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공정한 무작위 알고리즘 적용</w:t>
            </w:r>
          </w:p>
        </w:tc>
      </w:tr>
      <w:tr>
        <w:tc>
          <w:p>
            <w:r>
              <w:t xml:space="preserve">3. 사용 환경 적합성</w:t>
            </w:r>
          </w:p>
        </w:tc>
        <w:tc>
          <w:p>
            <w:r>
              <w:t xml:space="preserve">3-1. 학교의 기기·네트워크 환경에서 모든 학생이 안정적으로 사용할 수 있는가?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표준 웹브라우저 구동 보장</w:t>
            </w:r>
          </w:p>
        </w:tc>
      </w:tr>
      <w:tr>
        <w:tc>
          <w:p>
            <w:r>
              <w:t xml:space="preserve">4. 접근성 및 사용성</w:t>
            </w:r>
          </w:p>
        </w:tc>
        <w:tc>
          <w:p>
            <w:r>
              <w:t xml:space="preserve">4-1. 교사와 학생이 필요한 기능과 자료에 쉽게 접근하고 활용할 수 있는가?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직관적이고 단순한 UI 구성</w:t>
            </w:r>
          </w:p>
        </w:tc>
      </w:tr>
      <w:tr>
        <w:tc>
          <w:p>
            <w:r>
              <w:t xml:space="preserve">5. 서비스 운영 및 지원체계</w:t>
            </w:r>
          </w:p>
        </w:tc>
        <w:tc>
          <w:p>
            <w:r>
              <w:t xml:space="preserve">5-1. 이용 안내, 기술 지원, 문의 대응 등 서비스 지원 체계를 갖추고 있는가?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이용약관 및 문의 채널 확보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2026-06-27T03:42:02.975Z</dcterms:created>
  <dcterms:modified xsi:type="dcterms:W3CDTF">2026-06-27T03:42:02.975Z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