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3" w:line="224" w:lineRule="auto"/>
        <w:ind w:left="994"/>
        <w:outlineLvl w:val="1"/>
        <w:rPr>
          <w:rFonts w:ascii="幼圆" w:hAnsi="幼圆" w:eastAsia="幼圆" w:cs="幼圆"/>
          <w:sz w:val="29"/>
          <w:szCs w:val="29"/>
        </w:rPr>
      </w:pPr>
      <w:r>
        <w:rPr>
          <w:rFonts w:ascii="幼圆" w:hAnsi="幼圆" w:eastAsia="幼圆" w:cs="幼圆"/>
          <w:b/>
          <w:bCs/>
          <w:spacing w:val="-10"/>
          <w:sz w:val="29"/>
          <w:szCs w:val="29"/>
        </w:rPr>
        <w:t>3.7</w:t>
      </w:r>
      <w:r>
        <w:rPr>
          <w:rFonts w:ascii="幼圆" w:hAnsi="幼圆" w:eastAsia="幼圆" w:cs="幼圆"/>
          <w:spacing w:val="119"/>
          <w:sz w:val="29"/>
          <w:szCs w:val="29"/>
        </w:rPr>
        <w:t xml:space="preserve"> </w:t>
      </w:r>
      <w:r>
        <w:rPr>
          <w:rFonts w:ascii="幼圆" w:hAnsi="幼圆" w:eastAsia="幼圆" w:cs="幼圆"/>
          <w:b/>
          <w:bCs/>
          <w:spacing w:val="-10"/>
          <w:sz w:val="29"/>
          <w:szCs w:val="29"/>
        </w:rPr>
        <w:t>软硬件方案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68" w:line="246" w:lineRule="auto"/>
        <w:ind w:left="989" w:right="88" w:firstLine="440"/>
        <w:rPr>
          <w:sz w:val="21"/>
          <w:szCs w:val="21"/>
        </w:rPr>
      </w:pPr>
      <w:r>
        <w:rPr>
          <w:spacing w:val="-1"/>
          <w:sz w:val="21"/>
          <w:szCs w:val="21"/>
        </w:rPr>
        <w:t>商业智能在电子商务行业中实施面临着较多的挑战和问题，如何选用合</w:t>
      </w:r>
      <w:r>
        <w:rPr>
          <w:spacing w:val="-2"/>
          <w:sz w:val="21"/>
          <w:szCs w:val="21"/>
        </w:rPr>
        <w:t>适的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软硬件产品来支持企业的</w:t>
      </w:r>
      <w:r>
        <w:rPr>
          <w:spacing w:val="-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spacing w:val="-2"/>
          <w:sz w:val="21"/>
          <w:szCs w:val="21"/>
        </w:rPr>
        <w:t>实施是一个重要的问题。</w:t>
      </w:r>
    </w:p>
    <w:p>
      <w:pPr>
        <w:pStyle w:val="2"/>
        <w:spacing w:before="71" w:line="257" w:lineRule="auto"/>
        <w:ind w:left="989" w:right="85" w:firstLine="440"/>
        <w:rPr>
          <w:sz w:val="21"/>
          <w:szCs w:val="21"/>
        </w:rPr>
      </w:pPr>
      <w:r>
        <w:rPr>
          <w:spacing w:val="-8"/>
          <w:sz w:val="21"/>
          <w:szCs w:val="21"/>
        </w:rPr>
        <w:t>首先是处理海量数据的问题，随着业务的发展，电子商务企业每天都会产生巨</w:t>
      </w:r>
      <w:r>
        <w:rPr>
          <w:spacing w:val="2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大的数据量，比如网站用户信息、网站访问日志等记录，</w:t>
      </w:r>
      <w:r>
        <w:rPr>
          <w:spacing w:val="-7"/>
          <w:sz w:val="21"/>
          <w:szCs w:val="21"/>
        </w:rPr>
        <w:t>这些数据少则数十万数百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万，多则上亿；如何选择合理的软件硬件方案来高效准确地处理这些</w:t>
      </w:r>
      <w:r>
        <w:rPr>
          <w:spacing w:val="-7"/>
          <w:sz w:val="21"/>
          <w:szCs w:val="21"/>
        </w:rPr>
        <w:t>数据是商业智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能成功实施的一个关键。商业智能在电子商务行业中会面对不同层次的用户，从</w:t>
      </w:r>
    </w:p>
    <w:p>
      <w:pPr>
        <w:spacing w:line="257" w:lineRule="auto"/>
        <w:rPr>
          <w:sz w:val="21"/>
          <w:szCs w:val="21"/>
        </w:rPr>
        <w:sectPr>
          <w:pgSz w:w="8760" w:h="13130"/>
          <w:pgMar w:top="400" w:right="345" w:bottom="0" w:left="0" w:header="0" w:footer="0" w:gutter="0"/>
          <w:cols w:equalWidth="0" w:num="1">
            <w:col w:w="8415"/>
          </w:cols>
        </w:sectPr>
      </w:pPr>
    </w:p>
    <w:p>
      <w:pPr>
        <w:spacing w:line="322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4831715</wp:posOffset>
            </wp:positionH>
            <wp:positionV relativeFrom="page">
              <wp:posOffset>63500</wp:posOffset>
            </wp:positionV>
            <wp:extent cx="628650" cy="800100"/>
            <wp:effectExtent l="0" t="0" r="6350" b="0"/>
            <wp:wrapNone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84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907"/>
        </w:tabs>
        <w:spacing w:before="59" w:line="221" w:lineRule="auto"/>
        <w:rPr>
          <w:rFonts w:ascii="黑体" w:hAnsi="黑体" w:eastAsia="黑体" w:cs="黑体"/>
          <w:sz w:val="18"/>
          <w:szCs w:val="18"/>
        </w:rPr>
      </w:pPr>
      <w:bookmarkStart w:id="0" w:name="bookmark42"/>
      <w:bookmarkEnd w:id="0"/>
      <w:r>
        <w:rPr>
          <w:rFonts w:ascii="黑体" w:hAnsi="黑体" w:eastAsia="黑体" w:cs="黑体"/>
          <w:sz w:val="18"/>
          <w:szCs w:val="18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第</w:t>
      </w:r>
      <w:r>
        <w:rPr>
          <w:rFonts w:ascii="黑体" w:hAnsi="黑体" w:eastAsia="黑体" w:cs="黑体"/>
          <w:spacing w:val="-12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三</w:t>
      </w:r>
      <w:r>
        <w:rPr>
          <w:rFonts w:ascii="黑体" w:hAnsi="黑体" w:eastAsia="黑体" w:cs="黑体"/>
          <w:spacing w:val="-28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章</w:t>
      </w:r>
      <w:r>
        <w:rPr>
          <w:rFonts w:ascii="黑体" w:hAnsi="黑体" w:eastAsia="黑体" w:cs="黑体"/>
          <w:spacing w:val="10"/>
          <w:sz w:val="18"/>
          <w:szCs w:val="18"/>
          <w:u w:val="single" w:color="auto"/>
        </w:rPr>
        <w:t xml:space="preserve">    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商</w:t>
      </w:r>
      <w:r>
        <w:rPr>
          <w:rFonts w:ascii="黑体" w:hAnsi="黑体" w:eastAsia="黑体" w:cs="黑体"/>
          <w:spacing w:val="-22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业</w:t>
      </w:r>
      <w:r>
        <w:rPr>
          <w:rFonts w:ascii="黑体" w:hAnsi="黑体" w:eastAsia="黑体" w:cs="黑体"/>
          <w:spacing w:val="-21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智</w:t>
      </w:r>
      <w:r>
        <w:rPr>
          <w:rFonts w:ascii="黑体" w:hAnsi="黑体" w:eastAsia="黑体" w:cs="黑体"/>
          <w:spacing w:val="-22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能</w:t>
      </w:r>
      <w:r>
        <w:rPr>
          <w:rFonts w:ascii="黑体" w:hAnsi="黑体" w:eastAsia="黑体" w:cs="黑体"/>
          <w:spacing w:val="-30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在</w:t>
      </w:r>
      <w:r>
        <w:rPr>
          <w:rFonts w:ascii="黑体" w:hAnsi="黑体" w:eastAsia="黑体" w:cs="黑体"/>
          <w:spacing w:val="-13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电</w:t>
      </w:r>
      <w:r>
        <w:rPr>
          <w:rFonts w:ascii="黑体" w:hAnsi="黑体" w:eastAsia="黑体" w:cs="黑体"/>
          <w:spacing w:val="-25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子</w:t>
      </w:r>
      <w:r>
        <w:rPr>
          <w:rFonts w:ascii="黑体" w:hAnsi="黑体" w:eastAsia="黑体" w:cs="黑体"/>
          <w:spacing w:val="-22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商</w:t>
      </w:r>
      <w:r>
        <w:rPr>
          <w:rFonts w:ascii="黑体" w:hAnsi="黑体" w:eastAsia="黑体" w:cs="黑体"/>
          <w:spacing w:val="-25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务</w:t>
      </w:r>
      <w:r>
        <w:rPr>
          <w:rFonts w:ascii="黑体" w:hAnsi="黑体" w:eastAsia="黑体" w:cs="黑体"/>
          <w:spacing w:val="-18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的</w:t>
      </w:r>
      <w:r>
        <w:rPr>
          <w:rFonts w:ascii="黑体" w:hAnsi="黑体" w:eastAsia="黑体" w:cs="黑体"/>
          <w:spacing w:val="-29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解</w:t>
      </w:r>
      <w:r>
        <w:rPr>
          <w:rFonts w:ascii="黑体" w:hAnsi="黑体" w:eastAsia="黑体" w:cs="黑体"/>
          <w:spacing w:val="-28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决</w:t>
      </w:r>
      <w:r>
        <w:rPr>
          <w:rFonts w:ascii="黑体" w:hAnsi="黑体" w:eastAsia="黑体" w:cs="黑体"/>
          <w:spacing w:val="-25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方</w:t>
      </w:r>
      <w:r>
        <w:rPr>
          <w:rFonts w:ascii="黑体" w:hAnsi="黑体" w:eastAsia="黑体" w:cs="黑体"/>
          <w:spacing w:val="-25"/>
          <w:sz w:val="18"/>
          <w:szCs w:val="18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  <w:u w:val="single" w:color="auto"/>
        </w:rPr>
        <w:t>案</w:t>
      </w:r>
    </w:p>
    <w:p>
      <w:pPr>
        <w:spacing w:line="378" w:lineRule="auto"/>
        <w:rPr>
          <w:rFonts w:ascii="Arial"/>
          <w:sz w:val="21"/>
        </w:rPr>
      </w:pPr>
    </w:p>
    <w:p>
      <w:pPr>
        <w:pStyle w:val="2"/>
        <w:spacing w:before="68" w:line="266" w:lineRule="auto"/>
        <w:ind w:left="19" w:right="977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底层的操作人员到公司高层领导，还包括网站用户。不同层次和类型的</w:t>
      </w:r>
      <w:r>
        <w:rPr>
          <w:spacing w:val="-2"/>
          <w:sz w:val="21"/>
          <w:szCs w:val="21"/>
        </w:rPr>
        <w:t>用户会产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生大量的差异化的需求，用户对实时性、数据粒度、用户终端等各方面的需求各不</w:t>
      </w:r>
      <w:r>
        <w:rPr>
          <w:spacing w:val="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相同，因此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实施过程中需要选择合适的软件和硬件，才能保证数</w:t>
      </w:r>
      <w:r>
        <w:rPr>
          <w:spacing w:val="-4"/>
          <w:sz w:val="21"/>
          <w:szCs w:val="21"/>
        </w:rPr>
        <w:t>据顺利的从业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务系统、数据仓库、数据集市一直到最后的报表展现</w:t>
      </w:r>
      <w:r>
        <w:rPr>
          <w:spacing w:val="-10"/>
          <w:sz w:val="21"/>
          <w:szCs w:val="21"/>
        </w:rPr>
        <w:t>都能满足不同用户的需求。</w:t>
      </w:r>
    </w:p>
    <w:p>
      <w:pPr>
        <w:pStyle w:val="2"/>
        <w:spacing w:before="69" w:line="268" w:lineRule="auto"/>
        <w:ind w:left="19" w:right="959" w:firstLine="429"/>
        <w:jc w:val="both"/>
        <w:rPr>
          <w:sz w:val="21"/>
          <w:szCs w:val="21"/>
        </w:rPr>
      </w:pPr>
      <w:r>
        <w:rPr>
          <w:spacing w:val="-5"/>
          <w:sz w:val="21"/>
          <w:szCs w:val="21"/>
        </w:rPr>
        <w:t>电子商务行业的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涉及的关键技术有数据仓库及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ETL </w:t>
      </w:r>
      <w:r>
        <w:rPr>
          <w:spacing w:val="-5"/>
          <w:sz w:val="21"/>
          <w:szCs w:val="21"/>
        </w:rPr>
        <w:t>技术、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OLA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P </w:t>
      </w:r>
      <w:r>
        <w:rPr>
          <w:spacing w:val="-6"/>
          <w:sz w:val="21"/>
          <w:szCs w:val="21"/>
        </w:rPr>
        <w:t>技术和数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据挖掘技术，市场上已经存在着许多厂商的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BI</w:t>
      </w:r>
      <w:r>
        <w:rPr>
          <w:spacing w:val="-7"/>
          <w:sz w:val="21"/>
          <w:szCs w:val="21"/>
        </w:rPr>
        <w:t>产品以及一些开源的项目来支持这些</w:t>
      </w:r>
      <w:r>
        <w:rPr>
          <w:spacing w:val="8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技术(表3.1)。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spacing w:val="-8"/>
          <w:sz w:val="21"/>
          <w:szCs w:val="21"/>
        </w:rPr>
        <w:t>产品种类繁多，每家厂商几乎</w:t>
      </w:r>
      <w:r>
        <w:rPr>
          <w:spacing w:val="-9"/>
          <w:sz w:val="21"/>
          <w:szCs w:val="21"/>
        </w:rPr>
        <w:t>都会宣称自己的产品是如何的好，在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构建企业自身的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BI</w:t>
      </w:r>
      <w:r>
        <w:rPr>
          <w:spacing w:val="-7"/>
          <w:sz w:val="21"/>
          <w:szCs w:val="21"/>
        </w:rPr>
        <w:t>系统时应该根据企业自身的需求考虑软</w:t>
      </w:r>
      <w:r>
        <w:rPr>
          <w:spacing w:val="-8"/>
          <w:sz w:val="21"/>
          <w:szCs w:val="21"/>
        </w:rPr>
        <w:t>件硬件产品的选择。</w:t>
      </w:r>
    </w:p>
    <w:p>
      <w:pPr>
        <w:spacing w:before="186" w:line="221" w:lineRule="auto"/>
        <w:ind w:left="2882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1"/>
          <w:sz w:val="18"/>
          <w:szCs w:val="18"/>
        </w:rPr>
        <w:t>表3.1</w:t>
      </w:r>
      <w:r>
        <w:rPr>
          <w:rFonts w:ascii="黑体" w:hAnsi="黑体" w:eastAsia="黑体" w:cs="黑体"/>
          <w:spacing w:val="8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18"/>
          <w:szCs w:val="18"/>
        </w:rPr>
        <w:t>主流</w:t>
      </w:r>
      <w:r>
        <w:rPr>
          <w:rFonts w:ascii="黑体" w:hAnsi="黑体" w:eastAsia="黑体" w:cs="黑体"/>
          <w:spacing w:val="-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8"/>
          <w:szCs w:val="18"/>
        </w:rPr>
        <w:t>BI</w:t>
      </w:r>
      <w:r>
        <w:rPr>
          <w:rFonts w:ascii="Times New Roman" w:hAnsi="Times New Roman" w:eastAsia="Times New Roman" w:cs="Times New Roman"/>
          <w:b/>
          <w:bCs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18"/>
          <w:szCs w:val="18"/>
        </w:rPr>
        <w:t>工具</w:t>
      </w:r>
    </w:p>
    <w:p>
      <w:pPr>
        <w:spacing w:line="36" w:lineRule="exact"/>
      </w:pPr>
    </w:p>
    <w:tbl>
      <w:tblPr>
        <w:tblStyle w:val="6"/>
        <w:tblW w:w="739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2"/>
        <w:gridCol w:w="1997"/>
        <w:gridCol w:w="1700"/>
        <w:gridCol w:w="198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22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5"/>
              <w:spacing w:before="172" w:line="206" w:lineRule="auto"/>
              <w:ind w:left="619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数据库</w:t>
            </w:r>
          </w:p>
        </w:tc>
        <w:tc>
          <w:tcPr>
            <w:tcW w:w="1997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5"/>
              <w:spacing w:before="163" w:line="215" w:lineRule="auto"/>
              <w:ind w:left="68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ETL工具</w:t>
            </w:r>
          </w:p>
        </w:tc>
        <w:tc>
          <w:tcPr>
            <w:tcW w:w="170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5"/>
              <w:spacing w:before="174" w:line="204" w:lineRule="auto"/>
              <w:ind w:left="380"/>
              <w:rPr>
                <w:sz w:val="18"/>
                <w:szCs w:val="18"/>
              </w:rPr>
            </w:pPr>
            <w:r>
              <w:rPr>
                <w:spacing w:val="21"/>
                <w:sz w:val="18"/>
                <w:szCs w:val="18"/>
              </w:rPr>
              <w:t>O</w:t>
            </w:r>
            <w:r>
              <w:rPr>
                <w:spacing w:val="-48"/>
                <w:sz w:val="18"/>
                <w:szCs w:val="18"/>
              </w:rPr>
              <w:t xml:space="preserve"> </w:t>
            </w:r>
            <w:r>
              <w:rPr>
                <w:spacing w:val="21"/>
                <w:sz w:val="18"/>
                <w:szCs w:val="18"/>
              </w:rPr>
              <w:t>LAP工具</w:t>
            </w:r>
          </w:p>
        </w:tc>
        <w:tc>
          <w:tcPr>
            <w:tcW w:w="1980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5"/>
              <w:spacing w:before="172" w:line="206" w:lineRule="auto"/>
              <w:ind w:left="4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数据挖掘工具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722" w:type="dxa"/>
            <w:tcBorders>
              <w:top w:val="single" w:color="000000" w:sz="4" w:space="0"/>
            </w:tcBorders>
            <w:vAlign w:val="top"/>
          </w:tcPr>
          <w:p>
            <w:pPr>
              <w:pStyle w:val="5"/>
              <w:spacing w:before="215" w:line="183" w:lineRule="auto"/>
              <w:ind w:left="7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DB2</w:t>
            </w:r>
          </w:p>
        </w:tc>
        <w:tc>
          <w:tcPr>
            <w:tcW w:w="1997" w:type="dxa"/>
            <w:tcBorders>
              <w:top w:val="single" w:color="000000" w:sz="4" w:space="0"/>
            </w:tcBorders>
            <w:vAlign w:val="top"/>
          </w:tcPr>
          <w:p>
            <w:pPr>
              <w:pStyle w:val="5"/>
              <w:spacing w:before="201" w:line="183" w:lineRule="auto"/>
              <w:ind w:left="59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DataStage</w:t>
            </w:r>
          </w:p>
        </w:tc>
        <w:tc>
          <w:tcPr>
            <w:tcW w:w="1700" w:type="dxa"/>
            <w:tcBorders>
              <w:top w:val="single" w:color="000000" w:sz="4" w:space="0"/>
            </w:tcBorders>
            <w:vAlign w:val="top"/>
          </w:tcPr>
          <w:p>
            <w:pPr>
              <w:pStyle w:val="5"/>
              <w:spacing w:before="195" w:line="183" w:lineRule="auto"/>
              <w:ind w:left="73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BO</w:t>
            </w:r>
          </w:p>
        </w:tc>
        <w:tc>
          <w:tcPr>
            <w:tcW w:w="1980" w:type="dxa"/>
            <w:tcBorders>
              <w:top w:val="single" w:color="000000" w:sz="4" w:space="0"/>
            </w:tcBorders>
            <w:vAlign w:val="top"/>
          </w:tcPr>
          <w:p>
            <w:pPr>
              <w:pStyle w:val="5"/>
              <w:spacing w:before="224" w:line="177" w:lineRule="auto"/>
              <w:ind w:left="71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SAS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722" w:type="dxa"/>
            <w:vAlign w:val="top"/>
          </w:tcPr>
          <w:p>
            <w:pPr>
              <w:pStyle w:val="5"/>
              <w:spacing w:before="40" w:line="217" w:lineRule="auto"/>
              <w:ind w:left="61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Oracle</w:t>
            </w:r>
          </w:p>
        </w:tc>
        <w:tc>
          <w:tcPr>
            <w:tcW w:w="1997" w:type="dxa"/>
            <w:vAlign w:val="top"/>
          </w:tcPr>
          <w:p>
            <w:pPr>
              <w:pStyle w:val="5"/>
              <w:spacing w:before="89" w:line="167" w:lineRule="auto"/>
              <w:ind w:left="5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PowerCenter</w:t>
            </w:r>
          </w:p>
        </w:tc>
        <w:tc>
          <w:tcPr>
            <w:tcW w:w="1700" w:type="dxa"/>
            <w:vAlign w:val="top"/>
          </w:tcPr>
          <w:p>
            <w:pPr>
              <w:pStyle w:val="5"/>
              <w:spacing w:before="64" w:line="183" w:lineRule="auto"/>
              <w:ind w:left="55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Cognos</w:t>
            </w:r>
          </w:p>
        </w:tc>
        <w:tc>
          <w:tcPr>
            <w:tcW w:w="1980" w:type="dxa"/>
            <w:vAlign w:val="top"/>
          </w:tcPr>
          <w:p>
            <w:pPr>
              <w:pStyle w:val="5"/>
              <w:spacing w:before="59" w:line="197" w:lineRule="auto"/>
              <w:ind w:left="53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Clementine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722" w:type="dxa"/>
            <w:vAlign w:val="top"/>
          </w:tcPr>
          <w:p>
            <w:pPr>
              <w:pStyle w:val="5"/>
              <w:spacing w:before="93" w:line="169" w:lineRule="auto"/>
              <w:ind w:left="43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SQL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server</w:t>
            </w:r>
          </w:p>
        </w:tc>
        <w:tc>
          <w:tcPr>
            <w:tcW w:w="1997" w:type="dxa"/>
            <w:vAlign w:val="top"/>
          </w:tcPr>
          <w:p>
            <w:pPr>
              <w:pStyle w:val="5"/>
              <w:spacing w:before="66" w:line="183" w:lineRule="auto"/>
              <w:ind w:left="81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SSIS</w:t>
            </w:r>
          </w:p>
        </w:tc>
        <w:tc>
          <w:tcPr>
            <w:tcW w:w="1700" w:type="dxa"/>
            <w:vAlign w:val="top"/>
          </w:tcPr>
          <w:p>
            <w:pPr>
              <w:pStyle w:val="5"/>
              <w:spacing w:before="35" w:line="224" w:lineRule="auto"/>
              <w:ind w:left="4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QilikVicw</w:t>
            </w:r>
          </w:p>
        </w:tc>
        <w:tc>
          <w:tcPr>
            <w:tcW w:w="1980" w:type="dxa"/>
            <w:vAlign w:val="top"/>
          </w:tcPr>
          <w:p>
            <w:pPr>
              <w:pStyle w:val="5"/>
              <w:spacing w:before="68" w:line="194" w:lineRule="auto"/>
              <w:ind w:left="80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Weka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2" w:type="dxa"/>
            <w:tcBorders>
              <w:bottom w:val="single" w:color="000000" w:sz="4" w:space="0"/>
            </w:tcBorders>
            <w:vAlign w:val="top"/>
          </w:tcPr>
          <w:p>
            <w:pPr>
              <w:pStyle w:val="5"/>
              <w:spacing w:before="60" w:line="277" w:lineRule="exact"/>
              <w:ind w:left="529"/>
              <w:rPr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Teradata</w:t>
            </w:r>
          </w:p>
          <w:p>
            <w:pPr>
              <w:pStyle w:val="5"/>
              <w:spacing w:line="214" w:lineRule="auto"/>
              <w:ind w:left="5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Greenplum</w:t>
            </w:r>
          </w:p>
        </w:tc>
        <w:tc>
          <w:tcPr>
            <w:tcW w:w="1997" w:type="dxa"/>
            <w:tcBorders>
              <w:bottom w:val="single" w:color="000000" w:sz="4" w:space="0"/>
            </w:tcBorders>
            <w:vAlign w:val="top"/>
          </w:tcPr>
          <w:p>
            <w:pPr>
              <w:pStyle w:val="5"/>
              <w:spacing w:before="26" w:line="214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Datalntegrator</w:t>
            </w:r>
          </w:p>
        </w:tc>
        <w:tc>
          <w:tcPr>
            <w:tcW w:w="170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8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before="251" w:line="269" w:lineRule="auto"/>
        <w:ind w:left="19" w:right="973" w:firstLine="429"/>
        <w:jc w:val="both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226695</wp:posOffset>
                </wp:positionV>
                <wp:extent cx="115570" cy="1200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3"/>
                                <w:sz w:val="15"/>
                                <w:szCs w:val="15"/>
                              </w:rPr>
                              <w:t>39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95pt;margin-top:17.85pt;height:9.45pt;width:9.1pt;z-index:251660288;mso-width-relative:page;mso-height-relative:page;" filled="f" stroked="f" coordsize="21600,21600" o:gfxdata="UEsDBAoAAAAAAIdO4kAAAAAAAAAAAAAAAAAEAAAAZHJzL1BLAwQUAAAACACHTuJAOYM/lNkAAAAJ&#10;AQAADwAAAGRycy9kb3ducmV2LnhtbE2Py07DMBBF90j8gzVI7KgdoEkTMqkQglUlRBoWLJ3YTazG&#10;4xC7D/4edwXL0T2690y5PtuRHfXsjSOEZCGAaeqcMtQjfDZvdytgPkhScnSkEX60h3V1fVXKQrkT&#10;1fq4DT2LJeQLiTCEMBWc+27QVvqFmzTFbOdmK0M8556rWZ5iuR35vRApt9JQXBjkpF8G3e23B4vw&#10;/EX1q/l+bz/qXW2aJhe0SfeItzeJeAIW9Dn8wXDRj+pQRafWHUh5NiJkWZ5HFOFhmQGLQJavEmAt&#10;wvIxBV6V/P8H1S9QSwMEFAAAAAgAh07iQNRH3ny4AQAAcQMAAA4AAABkcnMvZTJvRG9jLnhtbK1T&#10;wW7bMAy9D+g/CLo3igNkG4w4BYqgxYBhG9DtAxRZigVIoiApsfMD7R/stMvu+658xyg5Trfu0sMu&#10;MkVSj3yP9OpmsIYcZIgaXEOr2ZwS6QS02u0a+u3r3fV7SmLiruUGnGzoUUZ6s756s+p9LRfQgWll&#10;IAjiYt37hnYp+ZqxKDppeZyBlw6DCoLlCa9hx9rAe0S3hi3m87esh9D6AELGiN7NGKRnxPAaQFBK&#10;C7kBsbfSpRE1SMMTUoqd9pGuS7dKSZE+KxVlIqahyDSVE4ugvc0nW694vQvcd1qcW+CvaeEFJ8u1&#10;w6IXqA1PnOyD/gfKahEggkozAZaNRIoiyKKav9DmoeNeFi4odfQX0eP/gxWfDl8C0W1DF5Q4bnHg&#10;p+9Ppx+/Tj8fySLL0/tYY9aDx7w03MKASzP5Izoz60EFm7/Ih2AcxT1exJVDIiI/qpbLdxgRGKpw&#10;EaplRmHPj32I6V6CJdloaMDZFUn54WNMY+qUkms5uNPGlPkZ95cDMbOH5c7HDrOVhu1wprOF9ohs&#10;zAeHSuatmIwwGdvJ2Pugdx22UzgXSJxE6fu8NXnUf95L4ec/Z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YM/lNkAAAAJAQAADwAAAAAAAAABACAAAAAiAAAAZHJzL2Rvd25yZXYueG1sUEsBAhQA&#10;FAAAAAgAh07iQNRH3ny4AQAAcQMAAA4AAAAAAAAAAQAgAAAAKA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3"/>
                          <w:sz w:val="15"/>
                          <w:szCs w:val="15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BI</w:t>
      </w:r>
      <w:r>
        <w:rPr>
          <w:spacing w:val="-8"/>
          <w:sz w:val="21"/>
          <w:szCs w:val="21"/>
        </w:rPr>
        <w:t>产品主要涉及数据库、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工具、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O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LAP</w:t>
      </w:r>
      <w:r>
        <w:rPr>
          <w:rFonts w:ascii="Times New Roman" w:hAnsi="Times New Roman" w:eastAsia="Times New Roman" w:cs="Times New Roman"/>
          <w:spacing w:val="37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工具及数据挖掘工具，有的厂商有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很全的产品线，从数据库、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到前端展现及数据挖掘都有涉及，能够提</w:t>
      </w:r>
      <w:r>
        <w:rPr>
          <w:spacing w:val="-9"/>
          <w:sz w:val="21"/>
          <w:szCs w:val="21"/>
        </w:rPr>
        <w:t>供全面的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解决方案，比如Cognos 和</w:t>
      </w:r>
      <w:r>
        <w:rPr>
          <w:spacing w:val="-36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Oracle;用户可以购买厂商的整体解决方案实现</w:t>
      </w:r>
      <w:r>
        <w:rPr>
          <w:spacing w:val="-43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BI。很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多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产品都是很优秀的，但是对于企业来说要考虑各方面问题，好的产品不一定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会适合自身。</w:t>
      </w:r>
    </w:p>
    <w:p>
      <w:pPr>
        <w:pStyle w:val="2"/>
        <w:spacing w:before="73" w:line="275" w:lineRule="auto"/>
        <w:ind w:left="19" w:right="940" w:firstLine="429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>数据库方面</w:t>
      </w:r>
      <w:r>
        <w:rPr>
          <w:spacing w:val="-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DB2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Oracle</w:t>
      </w:r>
      <w:r>
        <w:rPr>
          <w:spacing w:val="-2"/>
          <w:sz w:val="21"/>
          <w:szCs w:val="21"/>
        </w:rPr>
        <w:t>都是很好的产品，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Teradata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 </w:t>
      </w:r>
      <w:r>
        <w:rPr>
          <w:spacing w:val="-2"/>
          <w:sz w:val="21"/>
          <w:szCs w:val="21"/>
        </w:rPr>
        <w:t>和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EMC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公司的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Green-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plum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在大数据处理方面有着很强的能力。根据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Gantner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在2012年2月</w:t>
      </w:r>
      <w:r>
        <w:rPr>
          <w:spacing w:val="7"/>
          <w:sz w:val="21"/>
          <w:szCs w:val="21"/>
        </w:rPr>
        <w:t>发布的数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据仓库魔力象限[]显示</w:t>
      </w:r>
      <w:r>
        <w:rPr>
          <w:spacing w:val="-1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Teradata在数据仓库方面处于领导者地位，</w:t>
      </w:r>
      <w:r>
        <w:rPr>
          <w:spacing w:val="-2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Teradata</w:t>
      </w:r>
      <w:r>
        <w:rPr>
          <w:spacing w:val="-49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在实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际的应用中也显示出其强大的数据处理能力，另外</w:t>
      </w:r>
      <w:r>
        <w:rPr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Oracle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BM</w:t>
      </w:r>
      <w:r>
        <w:rPr>
          <w:spacing w:val="-2"/>
          <w:sz w:val="21"/>
          <w:szCs w:val="21"/>
        </w:rPr>
        <w:t>也处于领导者象</w:t>
      </w:r>
      <w:r>
        <w:rPr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>限，</w:t>
      </w:r>
      <w:r>
        <w:rPr>
          <w:rFonts w:ascii="Times New Roman" w:hAnsi="Times New Roman" w:eastAsia="Times New Roman" w:cs="Times New Roman"/>
          <w:sz w:val="21"/>
          <w:szCs w:val="21"/>
        </w:rPr>
        <w:t>EMC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 xml:space="preserve">公司的 </w:t>
      </w:r>
      <w:r>
        <w:rPr>
          <w:rFonts w:ascii="Times New Roman" w:hAnsi="Times New Roman" w:eastAsia="Times New Roman" w:cs="Times New Roman"/>
          <w:sz w:val="21"/>
          <w:szCs w:val="21"/>
        </w:rPr>
        <w:t>Greenplum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10"/>
          <w:sz w:val="21"/>
          <w:szCs w:val="21"/>
        </w:rPr>
        <w:t>凭借其云计算方面的能力也进</w:t>
      </w:r>
      <w:r>
        <w:rPr>
          <w:spacing w:val="9"/>
          <w:sz w:val="21"/>
          <w:szCs w:val="21"/>
        </w:rPr>
        <w:t>入领导者象限(图</w:t>
      </w:r>
      <w:r>
        <w:rPr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3.21)。</w:t>
      </w:r>
      <w:r>
        <w:rPr>
          <w:sz w:val="21"/>
          <w:szCs w:val="21"/>
        </w:rPr>
        <w:t>ETL</w:t>
      </w:r>
      <w:r>
        <w:rPr>
          <w:spacing w:val="2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工具方面比较主流的产品有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DataStage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</w:t>
      </w:r>
      <w:r>
        <w:rPr>
          <w:spacing w:val="1"/>
          <w:sz w:val="21"/>
          <w:szCs w:val="21"/>
        </w:rPr>
        <w:t>和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PowerCenter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,  </w:t>
      </w:r>
      <w:r>
        <w:rPr>
          <w:spacing w:val="1"/>
          <w:sz w:val="21"/>
          <w:szCs w:val="21"/>
        </w:rPr>
        <w:t>这两者占据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了国内主要市场份额，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DataStage  </w:t>
      </w:r>
      <w:r>
        <w:rPr>
          <w:spacing w:val="-2"/>
          <w:sz w:val="21"/>
          <w:szCs w:val="21"/>
        </w:rPr>
        <w:t>在被</w:t>
      </w:r>
      <w:r>
        <w:rPr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IB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收购之后显得后劲十足。分布式部署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云计算是解决大数据最好的方法，Greenplum 在云计算方面表现出色，但是</w:t>
      </w:r>
      <w:r>
        <w:rPr>
          <w:spacing w:val="-7"/>
          <w:sz w:val="21"/>
          <w:szCs w:val="21"/>
        </w:rPr>
        <w:t>这是需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要付费的，当前主流的</w:t>
      </w:r>
      <w:r>
        <w:rPr>
          <w:spacing w:val="-36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Hadoop 也很流行，可以让企业以较低的硬件投入实现分布</w:t>
      </w:r>
      <w:r>
        <w:rPr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式，当然这对开发人员的要求更高。</w:t>
      </w:r>
    </w:p>
    <w:p>
      <w:pPr>
        <w:pStyle w:val="2"/>
        <w:spacing w:before="68" w:line="261" w:lineRule="auto"/>
        <w:ind w:left="19" w:right="960" w:firstLine="429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主流的</w:t>
      </w:r>
      <w:r>
        <w:rPr>
          <w:spacing w:val="-4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OLAP </w:t>
      </w:r>
      <w:r>
        <w:rPr>
          <w:spacing w:val="-4"/>
          <w:sz w:val="21"/>
          <w:szCs w:val="21"/>
        </w:rPr>
        <w:t>工具有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BO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Cognos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以及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Ql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ikView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等，要评价工具好不好除了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看数据准不准这类开发问题，更重要的就是要在考虑功能强大、开发简单之外</w:t>
      </w:r>
      <w:r>
        <w:rPr>
          <w:spacing w:val="-8"/>
          <w:sz w:val="21"/>
          <w:szCs w:val="21"/>
        </w:rPr>
        <w:t>，速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度、美观、简单必不可少；很多厂商在性能上有自己解决办法，但大部分对开发者设</w:t>
      </w:r>
    </w:p>
    <w:p>
      <w:pPr>
        <w:spacing w:line="261" w:lineRule="auto"/>
        <w:rPr>
          <w:sz w:val="21"/>
          <w:szCs w:val="21"/>
        </w:rPr>
        <w:sectPr>
          <w:pgSz w:w="8760" w:h="13130"/>
          <w:pgMar w:top="400" w:right="159" w:bottom="0" w:left="290" w:header="0" w:footer="0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1029970</wp:posOffset>
                </wp:positionH>
                <wp:positionV relativeFrom="page">
                  <wp:posOffset>2073910</wp:posOffset>
                </wp:positionV>
                <wp:extent cx="1829435" cy="144145"/>
                <wp:effectExtent l="842645" t="0" r="0" b="0"/>
                <wp:wrapNone/>
                <wp:docPr id="142" name="Text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030182" y="2074505"/>
                          <a:ext cx="1829435" cy="1441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970"/>
                              </w:tabs>
                              <w:spacing w:before="43" w:line="215" w:lineRule="auto"/>
                              <w:ind w:left="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trike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sz w:val="14"/>
                                <w:szCs w:val="14"/>
                              </w:rPr>
                              <w:t>labilily to</w:t>
                            </w:r>
                            <w:r>
                              <w:rPr>
                                <w:spacing w:val="1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14"/>
                                <w:szCs w:val="14"/>
                              </w:rPr>
                              <w:t>execute H</w:t>
                            </w:r>
                            <w:r>
                              <w:rPr>
                                <w:strike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2" o:spid="_x0000_s1026" o:spt="202" type="#_x0000_t202" style="position:absolute;left:0pt;margin-left:81.1pt;margin-top:163.3pt;height:11.35pt;width:144.05pt;mso-position-horizontal-relative:page;mso-position-vertical-relative:page;rotation:-5898240f;z-index:251661312;mso-width-relative:page;mso-height-relative:page;" filled="f" stroked="f" coordsize="21600,21600" o:allowincell="f" o:gfxdata="UEsDBAoAAAAAAIdO4kAAAAAAAAAAAAAAAAAEAAAAZHJzL1BLAwQUAAAACACHTuJAJTKIV9kAAAAL&#10;AQAADwAAAGRycy9kb3ducmV2LnhtbE2Py07DMBBF90j8gzVI7KidpLUgxKmgUtkgVWrhA6axiQOx&#10;Hdnui69nWMHyzhzdOdMsz25kRxPTELyCYiaAGd8FPfhewfvb+u4eWMroNY7BGwUXk2DZXl81WOtw&#10;8ltz3OWeUYlPNSqwOU8156mzxmGahcl42n2E6DBTjD3XEU9U7kZeCiG5w8HTBYuTWVnTfe0OTsH3&#10;Yr1CvX3ZfG66aJ+LSx/k65NStzeFeASWzTn/wfCrT+rQktM+HLxObKQsy5JQBVUpJTAi5gtRAdvT&#10;ZP5QAW8b/v+H9gdQSwMEFAAAAAgAh07iQKz70ggzAgAAcAQAAA4AAABkcnMvZTJvRG9jLnhtbK1U&#10;wU7cMBC9V+o/WL6XJMtCtyuyaAuiqoQKElQ9ex2HRLI9ru0loV/fZ2dDW9oDh+ZgTcYvb/zejHN2&#10;PhrNHpUPPdmaV0clZ8pKanr7UPOv91fvVpyFKGwjNFlV8ycV+Pnm7Zuzwa3VgjrSjfIMJDasB1fz&#10;Lka3LoogO2VEOCKnLDZb8kZEvPqHovFiALvRxaIsT4uBfOM8SRUCspfTJj8w+tcQUtv2Ul2S3Btl&#10;48TqlRYRkkLXu8A3+bRtq2S8adugItM1h9KYVxRBvEtrsTkT6wcvXNfLwxHEa47wQpMRvUXRZ6pL&#10;EQXb+/4vKtNLT4HaeCTJFJOQ7AhUVOULb+464VTWAquDezY9/D9a+eXx1rO+wSQsF5xZYdDyezXG&#10;jzSylIJBgwtr4O4ckHHEBsBzPiCZdI+tN8wT/K1O0WU82Q4IZAleHpfVCvxPNV+U75cn5cnkPAox&#10;mQCrxYfl8QlnEohquayWGVBMxKmA8yF+UmRYCmru0dlcQTxeh4hDAjpDEtzSVa917q62bEit/iMN&#10;uLb4KmmbNKQojrvxIHhHzRP0ZkkYluDkVY/K1yLEW+ExI0jiFsUbLK0mVKBDxFlH/se/8gmP1mGX&#10;swEzV/PwfS+84kx/tmhqGtA58HOwmwO7NxeEMa7yaXKID3zUc9h6Mt9wubapCraElahV8ziHF3Ga&#10;fFxOqbbbDMIYOhGv7Z2TiXoyabuP1PbZ1mTL5MXBLQxidvtwadKk//6eUb9+FJ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TKIV9kAAAALAQAADwAAAAAAAAABACAAAAAiAAAAZHJzL2Rvd25yZXYu&#10;eG1sUEsBAhQAFAAAAAgAh07iQKz70ggzAgAAcAQAAA4AAAAAAAAAAQAgAAAAKAEAAGRycy9lMm9E&#10;b2MueG1sUEsFBgAAAAAGAAYAWQEAAM0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970"/>
                        </w:tabs>
                        <w:spacing w:before="43" w:line="215" w:lineRule="auto"/>
                        <w:ind w:left="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trike/>
                          <w:sz w:val="14"/>
                          <w:szCs w:val="14"/>
                        </w:rPr>
                        <w:tab/>
                      </w:r>
                      <w:r>
                        <w:rPr>
                          <w:spacing w:val="-14"/>
                          <w:sz w:val="14"/>
                          <w:szCs w:val="14"/>
                        </w:rPr>
                        <w:t>labilily to</w:t>
                      </w:r>
                      <w:r>
                        <w:rPr>
                          <w:spacing w:val="1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pacing w:val="-14"/>
                          <w:sz w:val="14"/>
                          <w:szCs w:val="14"/>
                        </w:rPr>
                        <w:t>execute H</w:t>
                      </w:r>
                      <w:r>
                        <w:rPr>
                          <w:strike/>
                          <w:sz w:val="14"/>
                          <w:szCs w:val="14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273050</wp:posOffset>
                </wp:positionH>
                <wp:positionV relativeFrom="page">
                  <wp:posOffset>983615</wp:posOffset>
                </wp:positionV>
                <wp:extent cx="6350" cy="3429000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42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5pt;margin-top:77.45pt;height:270pt;width:0.5pt;mso-position-horizontal-relative:page;mso-position-vertical-relative:page;z-index:251664384;mso-width-relative:page;mso-height-relative:page;" fillcolor="#000000" filled="t" stroked="f" coordsize="21600,21600" o:allowincell="f" o:gfxdata="UEsDBAoAAAAAAIdO4kAAAAAAAAAAAAAAAAAEAAAAZHJzL1BLAwQUAAAACACHTuJAx7g07dgAAAAJ&#10;AQAADwAAAGRycy9kb3ducmV2LnhtbE2PzU7DMBCE75V4B2uRuLV2S1o1IU6lInFEooUDvTnxkkSN&#10;18F2f+DpWU5w3NnRzDfl5uoGccYQe08a5jMFAqnxtqdWw9vr03QNIiZD1gyeUMMXRthUN5PSFNZf&#10;aIfnfWoFh1AsjIYupbGQMjYdOhNnfkTi34cPziQ+QyttMBcOd4NcKLWSzvTEDZ0Z8bHD5rg/OQ3b&#10;fL39fMno+XtXH/DwXh+Xi6C0vrudqwcQCa/pzwy/+IwOFTPV/kQ2ikFDds9TEuvLLAfBhixjodaw&#10;ylmQVSn/L6h+AFBLAwQUAAAACACHTuJA9V4DbrEBAABdAwAADgAAAGRycy9lMm9Eb2MueG1srVPN&#10;btswDL4P2DsIui92kq3YjDg9NOguw1ag3QMosmQL0B9IJU6eZkBvfYg9zrDXKCVn6dZdeqgPMimS&#10;H/l9tFeXB2fZXgGa4Fs+n9WcKS9DZ3zf8u931+8+coZJ+E7Y4FXLjwr55frtm9UYG7UIQ7CdAkYg&#10;HpsxtnxIKTZVhXJQTuAsROUpqAM4kciFvupAjITubLWo64tqDNBFCFIh0u1mCvITIrwEMGhtpNoE&#10;uXPKpwkVlBWJKOFgIvJ1mVZrJdM3rVElZltOTFM5qQnZ23xW65VoehBxMPI0gnjJCM84OWE8NT1D&#10;bUQSbAfmPyhnJAQMOs1kcNVEpChCLOb1M21uBxFV4UJSYzyLjq8HK7/ub4CZruVLzrxwtPDfPx5+&#10;/bxny6zNGLGhlNt4AycPycxEDxpcfhMFdih6Hs96qkNiki4vlh9IZ0mB5fvFp7oucldPtREwfVbB&#10;sWy0HGhbRUSx/4KJ+lHqn5TcCoM13bWxtjjQb68ssL3Imy1PHphK/kmzPif7kMumcL6pMq+JSba2&#10;oTuSCrsIph9okHlByhFSvWCevpC81r/9gvT0V6w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e4&#10;NO3YAAAACQEAAA8AAAAAAAAAAQAgAAAAIgAAAGRycy9kb3ducmV2LnhtbFBLAQIUABQAAAAIAIdO&#10;4kD1XgNusQEAAF0DAAAOAAAAAAAAAAEAIAAAACcBAABkcnMvZTJvRG9jLnhtbFBLBQYAAAAABgAG&#10;AFkBAABK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spacing w:line="283" w:lineRule="auto"/>
        <w:rPr>
          <w:rFonts w:ascii="Arial"/>
          <w:sz w:val="21"/>
        </w:rPr>
      </w:pPr>
    </w:p>
    <w:p>
      <w:pPr>
        <w:tabs>
          <w:tab w:val="left" w:pos="953"/>
        </w:tabs>
        <w:spacing w:before="62" w:line="218" w:lineRule="auto"/>
        <w:ind w:left="779"/>
        <w:rPr>
          <w:rFonts w:ascii="黑体" w:hAnsi="黑体" w:eastAsia="黑体" w:cs="黑体"/>
          <w:sz w:val="19"/>
          <w:szCs w:val="19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-379730</wp:posOffset>
            </wp:positionV>
            <wp:extent cx="622300" cy="800100"/>
            <wp:effectExtent l="0" t="0" r="0" b="0"/>
            <wp:wrapNone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88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bookmark43"/>
      <w:bookmarkEnd w:id="1"/>
      <w:r>
        <w:rPr>
          <w:rFonts w:ascii="黑体" w:hAnsi="黑体" w:eastAsia="黑体" w:cs="黑体"/>
          <w:sz w:val="19"/>
          <w:szCs w:val="19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商</w:t>
      </w:r>
      <w:r>
        <w:rPr>
          <w:rFonts w:ascii="黑体" w:hAnsi="黑体" w:eastAsia="黑体" w:cs="黑体"/>
          <w:spacing w:val="-9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业</w:t>
      </w:r>
      <w:r>
        <w:rPr>
          <w:rFonts w:ascii="黑体" w:hAnsi="黑体" w:eastAsia="黑体" w:cs="黑体"/>
          <w:spacing w:val="-16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智</w:t>
      </w:r>
      <w:r>
        <w:rPr>
          <w:rFonts w:ascii="黑体" w:hAnsi="黑体" w:eastAsia="黑体" w:cs="黑体"/>
          <w:spacing w:val="-17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能</w:t>
      </w:r>
      <w:r>
        <w:rPr>
          <w:rFonts w:ascii="黑体" w:hAnsi="黑体" w:eastAsia="黑体" w:cs="黑体"/>
          <w:spacing w:val="-24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在</w:t>
      </w:r>
      <w:r>
        <w:rPr>
          <w:rFonts w:ascii="黑体" w:hAnsi="黑体" w:eastAsia="黑体" w:cs="黑体"/>
          <w:spacing w:val="-11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电</w:t>
      </w:r>
      <w:r>
        <w:rPr>
          <w:rFonts w:ascii="黑体" w:hAnsi="黑体" w:eastAsia="黑体" w:cs="黑体"/>
          <w:spacing w:val="-20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子</w:t>
      </w:r>
      <w:r>
        <w:rPr>
          <w:rFonts w:ascii="黑体" w:hAnsi="黑体" w:eastAsia="黑体" w:cs="黑体"/>
          <w:spacing w:val="-17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商</w:t>
      </w:r>
      <w:r>
        <w:rPr>
          <w:rFonts w:ascii="黑体" w:hAnsi="黑体" w:eastAsia="黑体" w:cs="黑体"/>
          <w:spacing w:val="-20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务</w:t>
      </w:r>
      <w:r>
        <w:rPr>
          <w:rFonts w:ascii="黑体" w:hAnsi="黑体" w:eastAsia="黑体" w:cs="黑体"/>
          <w:spacing w:val="-9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中</w:t>
      </w:r>
      <w:r>
        <w:rPr>
          <w:rFonts w:ascii="黑体" w:hAnsi="黑体" w:eastAsia="黑体" w:cs="黑体"/>
          <w:spacing w:val="-12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的</w:t>
      </w:r>
      <w:r>
        <w:rPr>
          <w:rFonts w:ascii="黑体" w:hAnsi="黑体" w:eastAsia="黑体" w:cs="黑体"/>
          <w:spacing w:val="-18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实</w:t>
      </w:r>
      <w:r>
        <w:rPr>
          <w:rFonts w:ascii="黑体" w:hAnsi="黑体" w:eastAsia="黑体" w:cs="黑体"/>
          <w:spacing w:val="-24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践</w:t>
      </w:r>
      <w:r>
        <w:rPr>
          <w:rFonts w:ascii="黑体" w:hAnsi="黑体" w:eastAsia="黑体" w:cs="黑体"/>
          <w:spacing w:val="-16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与</w:t>
      </w:r>
      <w:r>
        <w:rPr>
          <w:rFonts w:ascii="黑体" w:hAnsi="黑体" w:eastAsia="黑体" w:cs="黑体"/>
          <w:spacing w:val="-21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应</w:t>
      </w:r>
      <w:r>
        <w:rPr>
          <w:rFonts w:ascii="黑体" w:hAnsi="黑体" w:eastAsia="黑体" w:cs="黑体"/>
          <w:spacing w:val="-20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9"/>
          <w:szCs w:val="19"/>
          <w:u w:val="single" w:color="auto"/>
        </w:rPr>
        <w:t>用</w:t>
      </w:r>
      <w:r>
        <w:rPr>
          <w:rFonts w:ascii="黑体" w:hAnsi="黑体" w:eastAsia="黑体" w:cs="黑体"/>
          <w:spacing w:val="-9"/>
          <w:sz w:val="19"/>
          <w:szCs w:val="19"/>
          <w:u w:val="single" w:color="auto"/>
        </w:rPr>
        <w:t xml:space="preserve">                 </w:t>
      </w:r>
      <w:r>
        <w:rPr>
          <w:rFonts w:ascii="黑体" w:hAnsi="黑体" w:eastAsia="黑体" w:cs="黑体"/>
          <w:spacing w:val="-10"/>
          <w:sz w:val="19"/>
          <w:szCs w:val="19"/>
          <w:u w:val="single" w:color="auto"/>
        </w:rPr>
        <w:t xml:space="preserve">                     </w:t>
      </w:r>
    </w:p>
    <w:p>
      <w:pPr>
        <w:spacing w:line="421" w:lineRule="auto"/>
        <w:rPr>
          <w:rFonts w:ascii="Arial"/>
          <w:sz w:val="21"/>
        </w:rPr>
      </w:pPr>
    </w:p>
    <w:p>
      <w:pPr>
        <w:pStyle w:val="2"/>
        <w:spacing w:before="42" w:line="192" w:lineRule="auto"/>
        <w:ind w:left="3390"/>
        <w:rPr>
          <w:sz w:val="13"/>
          <w:szCs w:val="13"/>
        </w:rPr>
      </w:pPr>
      <w:r>
        <w:rPr>
          <w:spacing w:val="-2"/>
          <w:sz w:val="13"/>
          <w:szCs w:val="13"/>
        </w:rPr>
        <w:t>challengers</w:t>
      </w:r>
      <w:r>
        <w:rPr>
          <w:spacing w:val="4"/>
          <w:sz w:val="13"/>
          <w:szCs w:val="13"/>
        </w:rPr>
        <w:t xml:space="preserve">        </w:t>
      </w:r>
      <w:r>
        <w:rPr>
          <w:spacing w:val="-2"/>
          <w:sz w:val="13"/>
          <w:szCs w:val="13"/>
        </w:rPr>
        <w:t>leaders</w:t>
      </w:r>
    </w:p>
    <w:tbl>
      <w:tblPr>
        <w:tblStyle w:val="6"/>
        <w:tblW w:w="2669" w:type="dxa"/>
        <w:tblInd w:w="3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1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1339" w:type="dxa"/>
            <w:vAlign w:val="top"/>
          </w:tcPr>
          <w:p>
            <w:pPr>
              <w:spacing w:line="288" w:lineRule="auto"/>
              <w:rPr>
                <w:rFonts w:ascii="Arial"/>
                <w:sz w:val="21"/>
              </w:rPr>
            </w:pPr>
          </w:p>
          <w:p>
            <w:pPr>
              <w:spacing w:line="288" w:lineRule="auto"/>
              <w:rPr>
                <w:rFonts w:ascii="Arial"/>
                <w:sz w:val="21"/>
              </w:rPr>
            </w:pPr>
          </w:p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9" w:line="198" w:lineRule="auto"/>
              <w:ind w:left="315"/>
              <w:rPr>
                <w:sz w:val="12"/>
                <w:szCs w:val="12"/>
              </w:rPr>
            </w:pPr>
            <w:r>
              <w:rPr>
                <w:spacing w:val="-2"/>
                <w:sz w:val="12"/>
                <w:szCs w:val="12"/>
              </w:rPr>
              <w:t>1010data</w:t>
            </w:r>
          </w:p>
        </w:tc>
        <w:tc>
          <w:tcPr>
            <w:tcW w:w="1330" w:type="dxa"/>
            <w:vAlign w:val="top"/>
          </w:tcPr>
          <w:p>
            <w:pPr>
              <w:spacing w:line="30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9" w:line="181" w:lineRule="auto"/>
              <w:ind w:left="735"/>
              <w:rPr>
                <w:sz w:val="12"/>
                <w:szCs w:val="12"/>
              </w:rPr>
            </w:pPr>
            <w:r>
              <w:rPr>
                <w:spacing w:val="-1"/>
                <w:sz w:val="12"/>
                <w:szCs w:val="12"/>
              </w:rPr>
              <w:t>Teradat</w:t>
            </w:r>
          </w:p>
          <w:p>
            <w:pPr>
              <w:pStyle w:val="5"/>
              <w:spacing w:line="210" w:lineRule="auto"/>
              <w:ind w:left="635"/>
              <w:rPr>
                <w:sz w:val="5"/>
                <w:szCs w:val="5"/>
              </w:rPr>
            </w:pPr>
            <w:r>
              <w:rPr>
                <w:sz w:val="5"/>
                <w:szCs w:val="5"/>
              </w:rPr>
              <w:t>看</w:t>
            </w:r>
          </w:p>
          <w:p>
            <w:pPr>
              <w:pStyle w:val="5"/>
              <w:spacing w:before="15" w:line="199" w:lineRule="auto"/>
              <w:ind w:left="325"/>
              <w:rPr>
                <w:sz w:val="12"/>
                <w:szCs w:val="12"/>
              </w:rPr>
            </w:pPr>
            <w:r>
              <w:rPr>
                <w:spacing w:val="-1"/>
                <w:sz w:val="12"/>
                <w:szCs w:val="12"/>
              </w:rPr>
              <w:t>*Oracle</w:t>
            </w:r>
          </w:p>
          <w:p>
            <w:pPr>
              <w:pStyle w:val="5"/>
              <w:spacing w:before="19" w:line="182" w:lineRule="auto"/>
              <w:ind w:left="392"/>
              <w:rPr>
                <w:sz w:val="12"/>
                <w:szCs w:val="1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-12700</wp:posOffset>
                      </wp:positionV>
                      <wp:extent cx="92075" cy="10160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075" cy="10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20" w:line="184" w:lineRule="auto"/>
                                    <w:ind w:left="2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-1pt;height:8pt;width:7.25pt;z-index:251662336;mso-width-relative:page;mso-height-relative:page;" filled="f" stroked="f" coordsize="21600,21600" o:gfxdata="UEsDBAoAAAAAAIdO4kAAAAAAAAAAAAAAAAAEAAAAZHJzL1BLAwQUAAAACACHTuJATxYPxtYAAAAH&#10;AQAADwAAAGRycy9kb3ducmV2LnhtbE2PTU/DMAyG70j8h8hI3LZk1TaxrumEEJyQEF05cEwbr43W&#10;OKXJPvj3mBOcLOt99Ppxsbv6QZxxii6QhsVcgUBqg3XUafioX2YPIGIyZM0QCDV8Y4RdeXtTmNyG&#10;C1V43qdOcAnF3GjoUxpzKWPbozdxHkYkzg5h8ibxOnXSTubC5X6QmVJr6Y0jvtCbEZ96bI/7k9fw&#10;+EnVs/t6a96rQ+XqeqPodX3U+v5uobYgEl7THwy/+qwOJTs14UQ2ikFDtloxqWGW8UucLxXPhrml&#10;AlkW8r9/+QNQSwMEFAAAAAgAh07iQNgFWD65AQAAcAMAAA4AAABkcnMvZTJvRG9jLnhtbK1TS27b&#10;MBDdF8gdCO5jSgaatoLlAIWRIEDRFkhzAJoiLQL8YUhb8gXaG3TVTfc9l8/RIS07bbLJIhtqNDN6&#10;894banE9WkN2EqL2rqX1rKJEOuE77TYtffh2c/mekpi467jxTrZ0LyO9Xl68WQyhkXPfe9NJIAji&#10;YjOElvYphYaxKHppeZz5IB0WlQfLE77ChnXAB0S3hs2r6ooNHroAXsgYMbs6FumECC8B9EppIVde&#10;bK106YgK0vCEkmKvQ6TLwlYpKdIXpaJMxLQUlaZy4hCM1/lkywVvNsBDr8VEgb+EwhNNlmuHQ89Q&#10;K5442YJ+BmW1AB+9SjPhLTsKKY6girp64s19z4MsWtDqGM6mx9eDFZ93X4HoDm8CJY5bXPjh54/D&#10;rz+H399Jne0ZQmyw6z5gXxo/+jG3TvmIyax6VGDzE/UQrKO5+7O5ckxEYPLDvHr3lhKBlbqqr6ri&#10;PXv8NkBMt9JbkoOWAq6uOMp3n2LCedh6asmjnL/RxpT1GfdfAhtzhmXiR4I5SuN6nFivfbdHMebO&#10;oZH5UpwCOAXrU7ANoDc90imSCyQuopCZLk3e9L/vZfDjj7L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8WD8bWAAAABwEAAA8AAAAAAAAAAQAgAAAAIgAAAGRycy9kb3ducmV2LnhtbFBLAQIUABQA&#10;AAAIAIdO4kDYBVg+uQEAAHADAAAOAAAAAAAAAAEAIAAAACUBAABkcnMvZTJvRG9jLnhtbFBLBQYA&#10;AAAABgAGAFkBAABQBQAAAAA=&#10;">
                      <v:path/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5"/>
                              <w:spacing w:before="20" w:line="184" w:lineRule="auto"/>
                              <w:ind w:left="2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3"/>
                <w:sz w:val="12"/>
                <w:szCs w:val="12"/>
              </w:rPr>
              <w:t>IBM</w:t>
            </w:r>
          </w:p>
          <w:p>
            <w:pPr>
              <w:pStyle w:val="5"/>
              <w:spacing w:before="17" w:line="214" w:lineRule="auto"/>
              <w:ind w:left="205"/>
              <w:rPr>
                <w:sz w:val="12"/>
                <w:szCs w:val="12"/>
              </w:rPr>
            </w:pPr>
            <w:r>
              <w:rPr>
                <w:spacing w:val="-4"/>
                <w:sz w:val="12"/>
                <w:szCs w:val="12"/>
              </w:rPr>
              <w:t>·EMC/Greenplum</w:t>
            </w:r>
          </w:p>
          <w:p>
            <w:pPr>
              <w:pStyle w:val="5"/>
              <w:spacing w:line="275" w:lineRule="exact"/>
              <w:ind w:left="25"/>
              <w:rPr>
                <w:sz w:val="12"/>
                <w:szCs w:val="12"/>
              </w:rPr>
            </w:pPr>
            <w:r>
              <w:rPr>
                <w:spacing w:val="-1"/>
                <w:position w:val="12"/>
                <w:sz w:val="12"/>
                <w:szCs w:val="12"/>
              </w:rPr>
              <w:t>Sybase an</w:t>
            </w:r>
            <w:r>
              <w:rPr>
                <w:spacing w:val="9"/>
                <w:position w:val="12"/>
                <w:sz w:val="12"/>
                <w:szCs w:val="12"/>
              </w:rPr>
              <w:t xml:space="preserve"> </w:t>
            </w:r>
            <w:r>
              <w:rPr>
                <w:spacing w:val="-1"/>
                <w:position w:val="12"/>
                <w:sz w:val="12"/>
                <w:szCs w:val="12"/>
              </w:rPr>
              <w:t>SAP</w:t>
            </w:r>
            <w:r>
              <w:rPr>
                <w:spacing w:val="4"/>
                <w:position w:val="12"/>
                <w:sz w:val="12"/>
                <w:szCs w:val="12"/>
              </w:rPr>
              <w:t xml:space="preserve"> </w:t>
            </w:r>
            <w:r>
              <w:rPr>
                <w:spacing w:val="-1"/>
                <w:position w:val="12"/>
                <w:sz w:val="12"/>
                <w:szCs w:val="12"/>
              </w:rPr>
              <w:t>Company</w:t>
            </w:r>
          </w:p>
          <w:p>
            <w:pPr>
              <w:pStyle w:val="5"/>
              <w:spacing w:line="89" w:lineRule="exact"/>
              <w:ind w:left="195"/>
              <w:rPr>
                <w:sz w:val="12"/>
                <w:szCs w:val="12"/>
              </w:rPr>
            </w:pPr>
            <w:r>
              <w:rPr>
                <w:spacing w:val="-1"/>
                <w:position w:val="-2"/>
                <w:sz w:val="12"/>
                <w:szCs w:val="12"/>
              </w:rPr>
              <w:t>Microsoft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1339" w:type="dxa"/>
            <w:vAlign w:val="top"/>
          </w:tcPr>
          <w:p>
            <w:pPr>
              <w:pStyle w:val="5"/>
              <w:spacing w:before="21" w:line="186" w:lineRule="auto"/>
              <w:ind w:left="315" w:right="106" w:firstLine="429"/>
              <w:rPr>
                <w:sz w:val="12"/>
                <w:szCs w:val="12"/>
              </w:rPr>
            </w:pPr>
            <w:r>
              <w:rPr>
                <w:spacing w:val="-1"/>
                <w:sz w:val="12"/>
                <w:szCs w:val="12"/>
              </w:rPr>
              <w:t>ParAccel</w:t>
            </w:r>
            <w:r>
              <w:rPr>
                <w:spacing w:val="4"/>
                <w:sz w:val="12"/>
                <w:szCs w:val="12"/>
              </w:rPr>
              <w:t xml:space="preserve"> </w:t>
            </w:r>
            <w:r>
              <w:rPr>
                <w:spacing w:val="-1"/>
                <w:sz w:val="12"/>
                <w:szCs w:val="12"/>
              </w:rPr>
              <w:t>Kognitio</w:t>
            </w:r>
          </w:p>
          <w:p>
            <w:pPr>
              <w:pStyle w:val="5"/>
              <w:spacing w:before="12" w:line="290" w:lineRule="exact"/>
              <w:ind w:left="14"/>
              <w:rPr>
                <w:sz w:val="12"/>
                <w:szCs w:val="12"/>
              </w:rPr>
            </w:pPr>
            <w:r>
              <w:rPr>
                <w:spacing w:val="-1"/>
                <w:position w:val="14"/>
                <w:sz w:val="12"/>
                <w:szCs w:val="12"/>
              </w:rPr>
              <w:t>SAND Technology</w:t>
            </w:r>
          </w:p>
          <w:p>
            <w:pPr>
              <w:pStyle w:val="5"/>
              <w:spacing w:line="213" w:lineRule="auto"/>
              <w:ind w:left="124"/>
              <w:rPr>
                <w:sz w:val="12"/>
                <w:szCs w:val="12"/>
              </w:rPr>
            </w:pPr>
            <w:r>
              <w:rPr>
                <w:spacing w:val="-2"/>
                <w:sz w:val="12"/>
                <w:szCs w:val="12"/>
              </w:rPr>
              <w:t>Infobright</w:t>
            </w:r>
          </w:p>
          <w:p>
            <w:pPr>
              <w:pStyle w:val="5"/>
              <w:spacing w:before="174" w:line="272" w:lineRule="exact"/>
              <w:ind w:left="224"/>
              <w:rPr>
                <w:sz w:val="12"/>
                <w:szCs w:val="12"/>
              </w:rPr>
            </w:pPr>
            <w:r>
              <w:rPr>
                <w:spacing w:val="-1"/>
                <w:position w:val="13"/>
                <w:sz w:val="12"/>
                <w:szCs w:val="12"/>
              </w:rPr>
              <w:t>*Actian</w:t>
            </w:r>
          </w:p>
          <w:p>
            <w:pPr>
              <w:pStyle w:val="5"/>
              <w:spacing w:line="236" w:lineRule="auto"/>
              <w:ind w:left="284"/>
              <w:rPr>
                <w:sz w:val="12"/>
                <w:szCs w:val="12"/>
              </w:rPr>
            </w:pPr>
            <w:r>
              <w:rPr>
                <w:spacing w:val="-3"/>
                <w:sz w:val="12"/>
                <w:szCs w:val="12"/>
              </w:rPr>
              <w:t>●Exaso</w:t>
            </w:r>
          </w:p>
        </w:tc>
        <w:tc>
          <w:tcPr>
            <w:tcW w:w="1330" w:type="dxa"/>
            <w:vAlign w:val="top"/>
          </w:tcPr>
          <w:p>
            <w:pPr>
              <w:pStyle w:val="5"/>
              <w:spacing w:before="80" w:line="183" w:lineRule="auto"/>
              <w:ind w:left="95"/>
              <w:rPr>
                <w:sz w:val="12"/>
                <w:szCs w:val="12"/>
              </w:rPr>
            </w:pPr>
            <w:r>
              <w:rPr>
                <w:spacing w:val="-1"/>
                <w:sz w:val="12"/>
                <w:szCs w:val="12"/>
              </w:rPr>
              <w:t>Vertica</w:t>
            </w:r>
          </w:p>
        </w:tc>
      </w:tr>
    </w:tbl>
    <w:p>
      <w:pPr>
        <w:pStyle w:val="2"/>
        <w:spacing w:before="16" w:line="216" w:lineRule="auto"/>
        <w:ind w:left="3320"/>
        <w:rPr>
          <w:sz w:val="9"/>
          <w:szCs w:val="9"/>
        </w:rPr>
      </w:pPr>
      <w:r>
        <w:rPr>
          <w:spacing w:val="-1"/>
          <w:sz w:val="13"/>
          <w:szCs w:val="13"/>
        </w:rPr>
        <w:t xml:space="preserve">niche players       </w:t>
      </w:r>
      <w:r>
        <w:rPr>
          <w:spacing w:val="-1"/>
          <w:sz w:val="9"/>
          <w:szCs w:val="9"/>
        </w:rPr>
        <w:t>visionaries</w:t>
      </w:r>
    </w:p>
    <w:p>
      <w:pPr>
        <w:tabs>
          <w:tab w:val="left" w:pos="3628"/>
        </w:tabs>
        <w:spacing w:before="45" w:line="177" w:lineRule="exact"/>
        <w:ind w:left="3109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position w:val="2"/>
          <w:sz w:val="13"/>
          <w:szCs w:val="13"/>
        </w:rPr>
        <w:tab/>
      </w:r>
      <w:r>
        <w:rPr>
          <w:rFonts w:ascii="Arial" w:hAnsi="Arial" w:eastAsia="Arial" w:cs="Arial"/>
          <w:spacing w:val="-1"/>
          <w:position w:val="2"/>
          <w:sz w:val="13"/>
          <w:szCs w:val="13"/>
        </w:rPr>
        <w:t>—completeness</w:t>
      </w:r>
      <w:r>
        <w:rPr>
          <w:rFonts w:ascii="Arial" w:hAnsi="Arial" w:eastAsia="Arial" w:cs="Arial"/>
          <w:spacing w:val="37"/>
          <w:position w:val="2"/>
          <w:sz w:val="13"/>
          <w:szCs w:val="13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13"/>
          <w:szCs w:val="13"/>
        </w:rPr>
        <w:t>of</w:t>
      </w:r>
      <w:r>
        <w:rPr>
          <w:rFonts w:ascii="Arial" w:hAnsi="Arial" w:eastAsia="Arial" w:cs="Arial"/>
          <w:spacing w:val="28"/>
          <w:position w:val="2"/>
          <w:sz w:val="13"/>
          <w:szCs w:val="13"/>
        </w:rPr>
        <w:t xml:space="preserve"> </w:t>
      </w:r>
      <w:r>
        <w:rPr>
          <w:rFonts w:ascii="Arial" w:hAnsi="Arial" w:eastAsia="Arial" w:cs="Arial"/>
          <w:spacing w:val="-1"/>
          <w:position w:val="2"/>
          <w:sz w:val="13"/>
          <w:szCs w:val="13"/>
        </w:rPr>
        <w:t xml:space="preserve">vision  I—           </w:t>
      </w:r>
    </w:p>
    <w:p>
      <w:pPr>
        <w:spacing w:before="64" w:line="192" w:lineRule="auto"/>
        <w:ind w:left="503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</w:rPr>
        <w:t>As   of</w:t>
      </w:r>
      <w:r>
        <w:rPr>
          <w:rFonts w:ascii="Times New Roman" w:hAnsi="Times New Roman" w:eastAsia="Times New Roman" w:cs="Times New Roman"/>
          <w:spacing w:val="11"/>
          <w:w w:val="101"/>
          <w:sz w:val="13"/>
          <w:szCs w:val="1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</w:rPr>
        <w:t>February   2012</w:t>
      </w:r>
    </w:p>
    <w:p>
      <w:pPr>
        <w:spacing w:before="254" w:line="222" w:lineRule="auto"/>
        <w:ind w:left="3252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图3.21</w:t>
      </w:r>
      <w:r>
        <w:rPr>
          <w:rFonts w:ascii="黑体" w:hAnsi="黑体" w:eastAsia="黑体" w:cs="黑体"/>
          <w:spacing w:val="7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18"/>
          <w:szCs w:val="18"/>
        </w:rPr>
        <w:t xml:space="preserve">Gantner </w:t>
      </w: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数据仓库魔力象限</w:t>
      </w:r>
    </w:p>
    <w:p>
      <w:pPr>
        <w:pStyle w:val="2"/>
        <w:spacing w:before="195" w:line="267" w:lineRule="auto"/>
        <w:ind w:left="950" w:right="93"/>
        <w:jc w:val="both"/>
        <w:rPr>
          <w:sz w:val="21"/>
          <w:szCs w:val="21"/>
        </w:rPr>
      </w:pPr>
      <w:r>
        <w:rPr>
          <w:spacing w:val="-3"/>
          <w:sz w:val="21"/>
          <w:szCs w:val="21"/>
        </w:rPr>
        <w:t>计能力要求较高，比如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Cognos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产品就要求编程实现，这样就需要开发者对</w:t>
      </w:r>
      <w:r>
        <w:rPr>
          <w:spacing w:val="-4"/>
          <w:sz w:val="21"/>
          <w:szCs w:val="21"/>
        </w:rPr>
        <w:t>产品非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常熟悉才可行。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Gartner  </w:t>
      </w:r>
      <w:r>
        <w:rPr>
          <w:spacing w:val="-2"/>
          <w:sz w:val="21"/>
          <w:szCs w:val="21"/>
        </w:rPr>
        <w:t>前端报表工具最具魔力象限连续几年纳入了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QlikView</w:t>
      </w:r>
      <w:r>
        <w:rPr>
          <w:rFonts w:ascii="Times New Roman" w:hAnsi="Times New Roman" w:eastAsia="Times New Roman" w:cs="Times New Roman"/>
          <w:spacing w:val="3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这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个产品，这个产品代表了基于内存的报表分析技术，美观简单，用户体验极佳。</w:t>
      </w:r>
    </w:p>
    <w:p>
      <w:pPr>
        <w:pStyle w:val="2"/>
        <w:spacing w:before="72" w:line="184" w:lineRule="auto"/>
        <w:ind w:left="1369"/>
        <w:rPr>
          <w:sz w:val="21"/>
          <w:szCs w:val="21"/>
        </w:rPr>
      </w:pPr>
      <w:r>
        <w:rPr>
          <w:spacing w:val="-5"/>
          <w:sz w:val="21"/>
          <w:szCs w:val="21"/>
        </w:rPr>
        <w:t>数据挖掘产品领域，有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SAS</w:t>
      </w:r>
      <w:r>
        <w:rPr>
          <w:rFonts w:ascii="Times New Roman" w:hAnsi="Times New Roman" w:eastAsia="Times New Roman" w:cs="Times New Roman"/>
          <w:spacing w:val="-30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SPSS </w:t>
      </w:r>
      <w:r>
        <w:rPr>
          <w:spacing w:val="-5"/>
          <w:sz w:val="21"/>
          <w:szCs w:val="21"/>
        </w:rPr>
        <w:t>等两大厂家，而像</w:t>
      </w:r>
      <w:r>
        <w:rPr>
          <w:spacing w:val="-2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IBM</w:t>
      </w:r>
      <w:r>
        <w:rPr>
          <w:rFonts w:ascii="Times New Roman" w:hAnsi="Times New Roman" w:eastAsia="Times New Roman" w:cs="Times New Roman"/>
          <w:spacing w:val="-2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Ter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adata</w:t>
      </w:r>
      <w:r>
        <w:rPr>
          <w:rFonts w:ascii="Times New Roman" w:hAnsi="Times New Roman" w:eastAsia="Times New Roman" w:cs="Times New Roman"/>
          <w:spacing w:val="33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也都有</w:t>
      </w:r>
    </w:p>
    <w:p>
      <w:pPr>
        <w:spacing w:line="184" w:lineRule="auto"/>
        <w:rPr>
          <w:sz w:val="21"/>
          <w:szCs w:val="21"/>
        </w:rPr>
        <w:sectPr>
          <w:pgSz w:w="8760" w:h="13130"/>
          <w:pgMar w:top="400" w:right="395" w:bottom="0" w:left="0" w:header="0" w:footer="0" w:gutter="0"/>
          <w:cols w:equalWidth="0" w:num="1">
            <w:col w:w="8365"/>
          </w:cols>
        </w:sectPr>
      </w:pPr>
    </w:p>
    <w:p>
      <w:pPr>
        <w:pStyle w:val="2"/>
        <w:spacing w:before="31" w:line="183" w:lineRule="auto"/>
        <w:ind w:left="339"/>
        <w:rPr>
          <w:sz w:val="13"/>
          <w:szCs w:val="13"/>
        </w:rPr>
      </w:pPr>
      <w:r>
        <w:rPr>
          <w:spacing w:val="-2"/>
          <w:sz w:val="13"/>
          <w:szCs w:val="13"/>
        </w:rPr>
        <w:t>40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00" w:line="184" w:lineRule="auto"/>
        <w:jc w:val="right"/>
        <w:rPr>
          <w:sz w:val="21"/>
          <w:szCs w:val="21"/>
        </w:rPr>
      </w:pPr>
      <w:r>
        <w:rPr>
          <w:spacing w:val="-10"/>
          <w:sz w:val="21"/>
          <w:szCs w:val="21"/>
        </w:rPr>
        <w:t>自己的挖掘工具。相对而言，SAS   EM功能更全面，性能更加优秀，</w:t>
      </w:r>
      <w:r>
        <w:rPr>
          <w:spacing w:val="-11"/>
          <w:sz w:val="21"/>
          <w:szCs w:val="21"/>
        </w:rPr>
        <w:t>算法也更全面，</w:t>
      </w:r>
    </w:p>
    <w:p>
      <w:pPr>
        <w:spacing w:line="184" w:lineRule="auto"/>
        <w:rPr>
          <w:sz w:val="21"/>
          <w:szCs w:val="21"/>
        </w:rPr>
        <w:sectPr>
          <w:type w:val="continuous"/>
          <w:pgSz w:w="8760" w:h="13130"/>
          <w:pgMar w:top="400" w:right="395" w:bottom="0" w:left="0" w:header="0" w:footer="0" w:gutter="0"/>
          <w:cols w:equalWidth="0" w:num="2">
            <w:col w:w="911" w:space="100"/>
            <w:col w:w="7355"/>
          </w:cols>
        </w:sectPr>
      </w:pPr>
    </w:p>
    <w:p>
      <w:pPr>
        <w:pStyle w:val="2"/>
        <w:spacing w:before="99" w:line="255" w:lineRule="auto"/>
        <w:ind w:left="95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具有图形化界面，可视化操作。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SPSS   Clementine </w:t>
      </w:r>
      <w:r>
        <w:rPr>
          <w:spacing w:val="-7"/>
          <w:sz w:val="21"/>
          <w:szCs w:val="21"/>
        </w:rPr>
        <w:t>开发更简便，功能上集成度更高，</w:t>
      </w:r>
      <w:r>
        <w:rPr>
          <w:spacing w:val="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其中</w:t>
      </w:r>
      <w:r>
        <w:rPr>
          <w:spacing w:val="-3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SAS 需要编程，对开发者的要求更高一些。</w:t>
      </w:r>
      <w:r>
        <w:rPr>
          <w:spacing w:val="-3"/>
          <w:sz w:val="21"/>
          <w:szCs w:val="21"/>
        </w:rPr>
        <w:t xml:space="preserve">做好数据挖掘仅仅有工具是不够 </w:t>
      </w:r>
      <w:r>
        <w:rPr>
          <w:spacing w:val="-7"/>
          <w:sz w:val="21"/>
          <w:szCs w:val="21"/>
        </w:rPr>
        <w:t>的，更需要数据挖掘人员对数据挖掘的理解和认识。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49C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1"/>
      <w:szCs w:val="11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2023-12-14T07:27:35Z</dcterms:created>
  <dc:creator>徐明威</dc:creator>
  <cp:lastModifiedBy>半山坡</cp:lastModifiedBy>
  <dcterms:modified xsi:type="dcterms:W3CDTF">2023-12-14T07:27:39Z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26731D753D26422383364F8202B6AB33_12</vt:lpwstr>
  </property>
</Properties>
</file>