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DILEEP MONITORING SYSTEM UPDATES &amp; IMPROVEMENTS (10-16-26)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Fixes &amp; Improvements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20" w:tblpY="0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5610"/>
        <w:gridCol w:w="2340"/>
        <w:tblGridChange w:id="0">
          <w:tblGrid>
            <w:gridCol w:w="3210"/>
            <w:gridCol w:w="561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ISSUES: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CQPR report crashing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CQPR report stopped partway through when a province was selected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Notifications from other provinces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notification bell showed alerts from every province instead of the user's 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Unsafe text in notifications and map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Names typed into records could run hidden code in the notification bell and map pop-ups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Backups open to provincial admins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admin could download the full database for all provinces; backups are now super admin only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Export showing other provinces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export and record counts included every province's 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Imported records saved to the wrong province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imported row was saved as "Negros Occidental"; it now uses the correct province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 rejecting some proponent types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"By Administration" and "Others" proponents could not be imported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logs showing other provinces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Provincial admins could see activity from every province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Returns editable by anyone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View-only users could add or delete returns, including for other provinces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Fieldwork not visible to assigned staff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Activities created by the super admin or regional director were hidden from the assigned person's office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Fieldwork assigned across provinces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 could assign activities to people outside their province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Fieldwork edit buttons missing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admins and regional directors couldn't see the edit buttons on the fieldwork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Regional director province filter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Choosing a province in reports and lists still showed all provinces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Linking to the wrong proponent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beneficiary could be linked to a missing proponent or one from another province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Broken links after deleting a proponent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Beneficiaries were left pointing at a proponent that no longer existed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Invalid user setups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Accounts could be saved with a role and province that don't go together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"Page not found" on restricted pages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without access saw an error page instead of a clear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Maintenance toggle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Turning maintenance mode on or off twice in a row caused an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Wrong database size in System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Admin page showed the wrong database size on the live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Sensitive data in the code 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beneficiary records and passwords were removed from the public code 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✔ Fixed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Features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855" w:tblpY="0"/>
        <w:tblW w:w="11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5340"/>
        <w:gridCol w:w="3465"/>
        <w:tblGridChange w:id="0">
          <w:tblGrid>
            <w:gridCol w:w="2400"/>
            <w:gridCol w:w="5340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DOES: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security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form and save checks that the request came from the system itself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Stops other websites from secretly changing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lockout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Blocks sign-in after 10 failed attempts within 15 minutes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Protects accounts from password guessing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Instant account changes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Deactivations and role changes take effect on the user's next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waiting for users to log out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Settings province selector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Lets super admins and regional directors choose a province for export and import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Easier per-province data handling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 liquidation deadline on import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Calculates the deadline from the turnover date when it's left blank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Fewer missing deadlines in imported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Linked beneficiary warning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proponent delete page shows how many beneficiaries are linked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Clearer view of what a deletion affects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Self-lockout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admins can't remove their own access by mistake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 accidental lockouts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denied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a clear message when a user opens a page they're not allowed to 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 confusion for users</w:t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spacing w:after="200" w:line="276" w:lineRule="auto"/>
      <w:jc w:val="both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6"/>
        <w:szCs w:val="16"/>
        <w:rtl w:val="0"/>
      </w:rPr>
      <w:t xml:space="preserve">DOLE I-Text Nos.: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-29844</wp:posOffset>
              </wp:positionH>
              <wp:positionV relativeFrom="paragraph">
                <wp:posOffset>635</wp:posOffset>
              </wp:positionV>
              <wp:extent cx="608266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04668" y="3780000"/>
                        <a:ext cx="608266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-29844</wp:posOffset>
              </wp:positionH>
              <wp:positionV relativeFrom="paragraph">
                <wp:posOffset>635</wp:posOffset>
              </wp:positionV>
              <wp:extent cx="6082665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8266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3"/>
      <w:tblW w:w="9653.0" w:type="dxa"/>
      <w:jc w:val="left"/>
      <w:tblInd w:w="269.99999999999994" w:type="dxa"/>
      <w:tblLayout w:type="fixed"/>
      <w:tblLook w:val="0000"/>
    </w:tblPr>
    <w:tblGrid>
      <w:gridCol w:w="1800"/>
      <w:gridCol w:w="3600"/>
      <w:gridCol w:w="2610"/>
      <w:gridCol w:w="1643"/>
      <w:tblGridChange w:id="0">
        <w:tblGrid>
          <w:gridCol w:w="1800"/>
          <w:gridCol w:w="3600"/>
          <w:gridCol w:w="2610"/>
          <w:gridCol w:w="1643"/>
        </w:tblGrid>
      </w:tblGridChange>
    </w:tblGrid>
    <w:tr>
      <w:trPr>
        <w:cantSplit w:val="0"/>
        <w:trHeight w:val="621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6C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DOLE Regional Office</w:t>
          </w:r>
        </w:p>
        <w:p w:rsidR="00000000" w:rsidDel="00000000" w:rsidP="00000000" w:rsidRDefault="00000000" w:rsidRPr="00000000" w14:paraId="0000006D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Aklan Field Office </w:t>
          </w:r>
        </w:p>
        <w:p w:rsidR="00000000" w:rsidDel="00000000" w:rsidP="00000000" w:rsidRDefault="00000000" w:rsidRPr="00000000" w14:paraId="0000006F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Boracay Satellite Office</w:t>
          </w:r>
        </w:p>
        <w:p w:rsidR="00000000" w:rsidDel="00000000" w:rsidP="00000000" w:rsidRDefault="00000000" w:rsidRPr="00000000" w14:paraId="00000070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Antique Field Office</w:t>
          </w:r>
        </w:p>
        <w:p w:rsidR="00000000" w:rsidDel="00000000" w:rsidP="00000000" w:rsidRDefault="00000000" w:rsidRPr="00000000" w14:paraId="00000071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Capiz Field Office</w:t>
          </w:r>
        </w:p>
        <w:p w:rsidR="00000000" w:rsidDel="00000000" w:rsidP="00000000" w:rsidRDefault="00000000" w:rsidRPr="00000000" w14:paraId="00000072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73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09173276515, 09178351588</w:t>
          </w:r>
        </w:p>
        <w:p w:rsidR="00000000" w:rsidDel="00000000" w:rsidP="00000000" w:rsidRDefault="00000000" w:rsidRPr="00000000" w14:paraId="00000074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09173276818  &amp; 09989795369</w:t>
          </w:r>
        </w:p>
        <w:p w:rsidR="00000000" w:rsidDel="00000000" w:rsidP="00000000" w:rsidRDefault="00000000" w:rsidRPr="00000000" w14:paraId="00000075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09173273132</w:t>
          </w:r>
        </w:p>
        <w:p w:rsidR="00000000" w:rsidDel="00000000" w:rsidP="00000000" w:rsidRDefault="00000000" w:rsidRPr="00000000" w14:paraId="00000076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09177144993</w:t>
          </w:r>
        </w:p>
        <w:p w:rsidR="00000000" w:rsidDel="00000000" w:rsidP="00000000" w:rsidRDefault="00000000" w:rsidRPr="00000000" w14:paraId="00000077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09173275313</w:t>
          </w:r>
        </w:p>
        <w:p w:rsidR="00000000" w:rsidDel="00000000" w:rsidP="00000000" w:rsidRDefault="00000000" w:rsidRPr="00000000" w14:paraId="00000078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09173275220</w:t>
          </w:r>
        </w:p>
      </w:tc>
      <w:tc>
        <w:tcPr>
          <w:vAlign w:val="top"/>
        </w:tcPr>
        <w:p w:rsidR="00000000" w:rsidDel="00000000" w:rsidP="00000000" w:rsidRDefault="00000000" w:rsidRPr="00000000" w14:paraId="00000079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Capiz Field Office</w:t>
          </w:r>
        </w:p>
        <w:p w:rsidR="00000000" w:rsidDel="00000000" w:rsidP="00000000" w:rsidRDefault="00000000" w:rsidRPr="00000000" w14:paraId="0000007A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Iloilo Field Office</w:t>
          </w:r>
        </w:p>
        <w:p w:rsidR="00000000" w:rsidDel="00000000" w:rsidP="00000000" w:rsidRDefault="00000000" w:rsidRPr="00000000" w14:paraId="0000007B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Guimaras Field Office                                  </w:t>
          </w:r>
        </w:p>
        <w:p w:rsidR="00000000" w:rsidDel="00000000" w:rsidP="00000000" w:rsidRDefault="00000000" w:rsidRPr="00000000" w14:paraId="0000007C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Negros Occ Field Office</w:t>
          </w:r>
        </w:p>
        <w:p w:rsidR="00000000" w:rsidDel="00000000" w:rsidP="00000000" w:rsidRDefault="00000000" w:rsidRPr="00000000" w14:paraId="0000007D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Sagay Sattelite Office                                  </w:t>
          </w:r>
        </w:p>
      </w:tc>
      <w:tc>
        <w:tcPr>
          <w:vAlign w:val="top"/>
        </w:tcPr>
        <w:p w:rsidR="00000000" w:rsidDel="00000000" w:rsidP="00000000" w:rsidRDefault="00000000" w:rsidRPr="00000000" w14:paraId="0000007E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09173275220</w:t>
          </w:r>
        </w:p>
        <w:p w:rsidR="00000000" w:rsidDel="00000000" w:rsidP="00000000" w:rsidRDefault="00000000" w:rsidRPr="00000000" w14:paraId="0000007F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09173276719</w:t>
          </w:r>
        </w:p>
        <w:p w:rsidR="00000000" w:rsidDel="00000000" w:rsidP="00000000" w:rsidRDefault="00000000" w:rsidRPr="00000000" w14:paraId="00000080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09176582101</w:t>
          </w:r>
        </w:p>
        <w:p w:rsidR="00000000" w:rsidDel="00000000" w:rsidP="00000000" w:rsidRDefault="00000000" w:rsidRPr="00000000" w14:paraId="00000081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09173275919</w:t>
          </w:r>
        </w:p>
        <w:p w:rsidR="00000000" w:rsidDel="00000000" w:rsidP="00000000" w:rsidRDefault="00000000" w:rsidRPr="00000000" w14:paraId="00000082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09173275717</w:t>
          </w:r>
        </w:p>
      </w:tc>
    </w:tr>
    <w:tr>
      <w:trPr>
        <w:cantSplit w:val="0"/>
        <w:trHeight w:val="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3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4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5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6">
          <w:pPr>
            <w:widowControl w:val="0"/>
            <w:spacing w:line="276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5013960</wp:posOffset>
          </wp:positionH>
          <wp:positionV relativeFrom="paragraph">
            <wp:posOffset>127635</wp:posOffset>
          </wp:positionV>
          <wp:extent cx="654685" cy="682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4685" cy="682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231139</wp:posOffset>
          </wp:positionH>
          <wp:positionV relativeFrom="paragraph">
            <wp:posOffset>110489</wp:posOffset>
          </wp:positionV>
          <wp:extent cx="720090" cy="67627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0090" cy="676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DEPARTMENT OF LABOR AND EMPLOYMENT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Regional Office NIR</w:t>
    </w:r>
  </w:p>
  <w:p w:rsidR="00000000" w:rsidDel="00000000" w:rsidP="00000000" w:rsidRDefault="00000000" w:rsidRPr="00000000" w14:paraId="00000067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NEGROS OCCIDENTAL FIELD OFFICE</w:t>
    </w:r>
  </w:p>
  <w:p w:rsidR="00000000" w:rsidDel="00000000" w:rsidP="00000000" w:rsidRDefault="00000000" w:rsidRPr="00000000" w14:paraId="00000068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SWLC Building, Cottage Road, Bacolod City</w:t>
    </w:r>
  </w:p>
  <w:p w:rsidR="00000000" w:rsidDel="00000000" w:rsidP="00000000" w:rsidRDefault="00000000" w:rsidRPr="00000000" w14:paraId="00000069">
    <w:pPr>
      <w:spacing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Tel. Nos. (034) 434-2219/434-2218 Telefax Nos. (034) 434-2214/7091690</w:t>
    </w:r>
  </w:p>
  <w:p w:rsidR="00000000" w:rsidDel="00000000" w:rsidP="00000000" w:rsidRDefault="00000000" w:rsidRPr="00000000" w14:paraId="0000006A">
    <w:pPr>
      <w:tabs>
        <w:tab w:val="center" w:leader="none" w:pos="4680"/>
        <w:tab w:val="right" w:leader="none" w:pos="9360"/>
      </w:tabs>
      <w:spacing w:line="240" w:lineRule="auto"/>
      <w:jc w:val="center"/>
      <w:rPr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Email :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  <w:rtl w:val="0"/>
        </w:rPr>
        <w:t xml:space="preserve">dole_bdo@yahoo.com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hyperlink" Target="mailto:dole_bdo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