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8A"/>
          <w:sz w:val="28"/>
          <w:szCs w:val="28"/>
        </w:rPr>
        <w:t xml:space="preserve">TÀI LIỆU BÀI VIẾT CHUẨN SEO 100/100 RANK MATH</w:t>
      </w:r>
    </w:p>
    <w:p>
      <w:pPr>
        <w:jc w:val="center"/>
      </w:pPr>
      <w:r>
        <w:rPr>
          <w:b/>
          <w:bCs/>
          <w:color w:val="4B5563"/>
          <w:sz w:val="22"/>
          <w:szCs w:val="22"/>
        </w:rPr>
        <w:t xml:space="preserve">Trang: Hướng Dẫn &amp; Mẹo Chơi Fortune Garuda 1000 • Bộ ảnh mới độc quyền 100%</w:t>
      </w:r>
    </w:p>
    <w:p/>
    <w:p>
      <w:pPr>
        <w:pStyle w:val="Heading2"/>
      </w:pPr>
      <w:r>
        <w:rPr>
          <w:b/>
          <w:bCs/>
          <w:color w:val="047857"/>
          <w:sz w:val="24"/>
          <w:szCs w:val="24"/>
        </w:rPr>
        <w:t xml:space="preserve">1. THÔNG SỐ CÀI ĐẶT TRÊN TOOL RANK MATH (ĐẠT 95 - 100 ĐIỂM XANH LÁ)</w:t>
      </w:r>
    </w:p>
    <w:p>
      <w:r>
        <w:rPr>
          <w:b/>
          <w:bCs/>
          <w:color w:val="B91C1C"/>
          <w:sz w:val="20"/>
          <w:szCs w:val="20"/>
        </w:rPr>
        <w:t xml:space="preserve">⚠️ LƯU Ý QUAN TRỌNG: Bảng thông số này CHỈ DÙNG ĐỂ COPY &amp; PASTE vào các ô thiết lập của plugin Rank Math SEO (ở cột bên phải WordPress). KHÔNG DÁN BẢNG NÀY VÀO KHUNG SOẠN THẢO BÀI VIẾT!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528" w:val="clear"/>
          </w:tcPr>
          <w:p>
            <w:r>
              <w:rPr>
                <w:b/>
                <w:bCs/>
                <w:color w:val="FDB813"/>
                <w:sz w:val="20"/>
                <w:szCs w:val="20"/>
              </w:rPr>
              <w:t xml:space="preserve">Mục trên Rank Math SEO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528" w:val="clear"/>
          </w:tcPr>
          <w:p>
            <w:r>
              <w:rPr>
                <w:b/>
                <w:bCs/>
                <w:color w:val="FDB813"/>
                <w:sz w:val="20"/>
                <w:szCs w:val="20"/>
              </w:rPr>
              <w:t xml:space="preserve">Giá trị điền chính xác (Copy &amp; Paste)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Palabra clave objetivo (Focus Keyword)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fortune garuda 1000 tada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Título SEO (Tiêu đề tìm kiếm)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Fortune Garuda 1000 TaDa (2026): Slot y Giros Gratis en JuegaLotto #1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Descripción SEO (Mô tả Meta)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Aprende a jugar Fortune Garuda 1000 tada en JuegaLotto. Multiplicadores x1000, cómo activar la ronda de giros gratis y trucos para ganar en 2026 #1.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URL / Slug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fortune-garuda-1000-tada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Thẻ Alt ảnh đại diện (Featured Image)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Fortune garuda 1000 tada gaming slot multiplicador giros gratis JuegaLotto</w:t>
            </w:r>
          </w:p>
        </w:tc>
      </w:tr>
    </w:tbl>
    <w:p/>
    <w:p>
      <w:pPr>
        <w:pStyle w:val="Heading2"/>
      </w:pPr>
      <w:r>
        <w:rPr>
          <w:b/>
          <w:bCs/>
          <w:color w:val="1E40AF"/>
          <w:sz w:val="24"/>
          <w:szCs w:val="24"/>
        </w:rPr>
        <w:t xml:space="preserve">2. NỘI DUNG CHI TIẾT BÀI VIẾT (COPY TOÀN BỘ TỪ ĐÂY XUỐNG DƯỚI DÁN VÀO WORDPRESS)</w:t>
      </w:r>
    </w:p>
    <w:p>
      <w:r>
        <w:rPr>
          <w:color w:val="1E3A8A"/>
          <w:sz w:val="20"/>
          <w:szCs w:val="20"/>
        </w:rPr>
        <w:t xml:space="preserve">👉 Hãy bắt đầu copy từ tiêu đề H1 bên dưới dán vào WordPress. Nội dung bài viết chuẩn SEO On-page: từ khóa chính và brand key in đậm rõ ràng, mật độ chuẩn, đầy đủ thẻ H1-H2-H3 và ảnh minh họa (Đã loại bỏ hoàn toàn liên kết theo yêu cầu).</w:t>
      </w:r>
    </w:p>
    <w:p/>
    <w:p>
      <w:pPr>
        <w:pStyle w:val="Heading1"/>
      </w:pPr>
      <w:r>
        <w:rPr>
          <w:b/>
          <w:bCs/>
          <w:color w:val="0F172A"/>
          <w:sz w:val="32"/>
          <w:szCs w:val="32"/>
        </w:rPr>
        <w:t xml:space="preserve">Fortune Garuda 1000 TaDa: El Slot con Multiplicador Colosal de 1000x en 2026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Domina los cielos con Fortune Garuda 1000 de TaDa Gaming: Multiplicadores acumulativos x1000 en JuegaLotto.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Fortune garuda 1000 tada gaming slot multiplicador giros gratis JuegaLotto</w:t>
      </w:r>
    </w:p>
    <w:p/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El lanzamiento de </w:t>
      </w:r>
      <w:r>
        <w:rPr>
          <w:b/>
          <w:bCs/>
          <w:sz w:val="22"/>
          <w:szCs w:val="22"/>
        </w:rPr>
        <w:t xml:space="preserve">fortune garuda 1000 tada</w:t>
      </w:r>
      <w:r>
        <w:rPr>
          <w:b w:val="false"/>
          <w:bCs w:val="false"/>
          <w:sz w:val="22"/>
          <w:szCs w:val="22"/>
        </w:rPr>
        <w:t xml:space="preserve"> ha revolucionado el catálogo de tragamonedas en línea en México, ofreciendo un nivel de adrenalina y potencial de ganancia que compite en lo más alto de la industria. Inspirado en el mítico pájaro sagrado de la mitología hindú y budista, este título desarrollado por TaDa Gaming transporta a los apostadores de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a un universo de riquezas doradas y multiplicadores descomunales.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 esta guía oficial 2026, te enseñamos a dominar cada mecánica de </w:t>
      </w:r>
      <w:r>
        <w:rPr>
          <w:b/>
          <w:bCs/>
          <w:sz w:val="22"/>
          <w:szCs w:val="22"/>
        </w:rPr>
        <w:t xml:space="preserve">fortune garuda 1000 tada</w:t>
      </w:r>
      <w:r>
        <w:rPr>
          <w:b w:val="false"/>
          <w:bCs w:val="false"/>
          <w:sz w:val="22"/>
          <w:szCs w:val="22"/>
        </w:rPr>
        <w:t xml:space="preserve">, desde los rodillos en cascada hasta el ansiado multiplicador x1000 en la ronda de giros gratis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Guía de Fortune Garuda 1000 TaDa: Rodillos en Cascada y Multiplicadores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Comprender la dinámica de </w:t>
      </w:r>
      <w:r>
        <w:rPr>
          <w:b/>
          <w:bCs/>
          <w:sz w:val="22"/>
          <w:szCs w:val="22"/>
        </w:rPr>
        <w:t xml:space="preserve">fortune garuda 1000 tada</w:t>
      </w:r>
      <w:r>
        <w:rPr>
          <w:b w:val="false"/>
          <w:bCs w:val="false"/>
          <w:sz w:val="22"/>
          <w:szCs w:val="22"/>
        </w:rPr>
        <w:t xml:space="preserve"> es el primer paso indispensable para disfrutar de este espectáculo visual y sonoro. A diferencia de las tragamonedas de líneas estáticas, aquí opera la innovadora mecánica de pagos dispersos en cascada.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 </w:t>
      </w:r>
      <w:r>
        <w:rPr>
          <w:b/>
          <w:bCs/>
          <w:sz w:val="22"/>
          <w:szCs w:val="22"/>
        </w:rPr>
        <w:t xml:space="preserve">fortune garuda 1000 tada</w:t>
      </w:r>
      <w:r>
        <w:rPr>
          <w:b w:val="false"/>
          <w:bCs w:val="false"/>
          <w:sz w:val="22"/>
          <w:szCs w:val="22"/>
        </w:rPr>
        <w:t xml:space="preserve">, los símbolos ganadores desaparecen de la cuadrícula tras pagar, permitiendo que nuevos elementos caigan desde arriba para encadenar premios consecutivos en una única tirada.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La presencia del majestuoso Garuda al costado de los rodillos en </w:t>
      </w:r>
      <w:r>
        <w:rPr>
          <w:b/>
          <w:bCs/>
          <w:sz w:val="22"/>
          <w:szCs w:val="22"/>
        </w:rPr>
        <w:t xml:space="preserve">fortune garuda 1000 tada</w:t>
      </w:r>
      <w:r>
        <w:rPr>
          <w:b w:val="false"/>
          <w:bCs w:val="false"/>
          <w:sz w:val="22"/>
          <w:szCs w:val="22"/>
        </w:rPr>
        <w:t xml:space="preserve"> anuncia la caída aleatoria de orbes multiplicadores que pueden transformar un premio regular en una victoria masiva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Los Orbes Multiplicadores y el Poder del 1000x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La verdadera seña de identidad de </w:t>
      </w:r>
      <w:r>
        <w:rPr>
          <w:b/>
          <w:bCs/>
          <w:sz w:val="22"/>
          <w:szCs w:val="22"/>
        </w:rPr>
        <w:t xml:space="preserve">fortune garuda 1000 tada</w:t>
      </w:r>
      <w:r>
        <w:rPr>
          <w:b w:val="false"/>
          <w:bCs w:val="false"/>
          <w:sz w:val="22"/>
          <w:szCs w:val="22"/>
        </w:rPr>
        <w:t xml:space="preserve"> reside en sus esferas de energía celestial: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Durante cualquier giro base o bonificación en </w:t>
      </w:r>
      <w:r>
        <w:rPr>
          <w:b/>
          <w:bCs/>
          <w:sz w:val="22"/>
          <w:szCs w:val="22"/>
        </w:rPr>
        <w:t xml:space="preserve">fortune garuda 1000 tada</w:t>
      </w:r>
      <w:r>
        <w:rPr>
          <w:b w:val="false"/>
          <w:bCs w:val="false"/>
          <w:sz w:val="22"/>
          <w:szCs w:val="22"/>
        </w:rPr>
        <w:t xml:space="preserve">, pueden aterrizar orbes de colores con valores que van desde 2x hasta el colosal 1000x, sumándose al finalizar la secuencia de cascadas para multiplicar las ganancias totales.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Esferas de Multiplicador Básico: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Valores frecuentes de 2x, 3x, 5x y 10x que impulsan de forma constante las tiradas ganadoras regulares.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Esferas de Poder Intermedio: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Valores destacados de 25x, 50x y 100x que transforman premios moderados en sumas sumamente sustanciosas.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La Esfera Suprema de 1000x: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El multiplicador colosal de TaDa Gaming que multiplica por mil el acumulado total de todas las cascadas de la tirada.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Suma Acumulativa Total: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Al terminar la secuencia de cascadas del giro, los valores de todas las esferas visibles se suman aritméticamente antes de aplicarse a las ganancias.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Cuadrícula dorada con mecánica de rodillos en cascada y símbolos del ave mística oriental.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Tablero y simbolos de pago en cascada Fortune Garuda 1000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Ronda de Giros Gratis: Acumulación de Multiplicadores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La ronda de bonificación en </w:t>
      </w:r>
      <w:r>
        <w:rPr>
          <w:b/>
          <w:bCs/>
          <w:sz w:val="22"/>
          <w:szCs w:val="22"/>
        </w:rPr>
        <w:t xml:space="preserve">fortune garuda 1000 tada</w:t>
      </w:r>
      <w:r>
        <w:rPr>
          <w:b w:val="false"/>
          <w:bCs w:val="false"/>
          <w:sz w:val="22"/>
          <w:szCs w:val="22"/>
        </w:rPr>
        <w:t xml:space="preserve"> es donde se desata el verdadero potencial de premios de TaDa Gaming: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Al obtener 4 o más símbolos Scatter en </w:t>
      </w:r>
      <w:r>
        <w:rPr>
          <w:b/>
          <w:bCs/>
          <w:sz w:val="22"/>
          <w:szCs w:val="22"/>
        </w:rPr>
        <w:t xml:space="preserve">fortune garuda 1000 tada</w:t>
      </w:r>
      <w:r>
        <w:rPr>
          <w:b w:val="false"/>
          <w:bCs w:val="false"/>
          <w:sz w:val="22"/>
          <w:szCs w:val="22"/>
        </w:rPr>
        <w:t xml:space="preserve">, se activan 15 giros gratis donde cada multiplicador que contribuya a una victoria se suma a un multiplicador global acumulativo que no se reinicia entre tiradas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Esferas mágicas con multiplicadores descomunales que escalan hasta 1000x sobre el pago final.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Esferas con multiplicadores de 1000x en Fortune Garuda TaDa Gaming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Función de Compra de Bonificación (Bonus Buy)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Para los jugadores que prefieren no esperar a la activación natural, </w:t>
      </w:r>
      <w:r>
        <w:rPr>
          <w:b/>
          <w:bCs/>
          <w:sz w:val="22"/>
          <w:szCs w:val="22"/>
        </w:rPr>
        <w:t xml:space="preserve">fortune garuda 1000 tada</w:t>
      </w:r>
      <w:r>
        <w:rPr>
          <w:b w:val="false"/>
          <w:bCs w:val="false"/>
          <w:sz w:val="22"/>
          <w:szCs w:val="22"/>
        </w:rPr>
        <w:t xml:space="preserve"> incorpora la opción de Compra de Giros Gratis: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Esta función de </w:t>
      </w:r>
      <w:r>
        <w:rPr>
          <w:b/>
          <w:bCs/>
          <w:sz w:val="22"/>
          <w:szCs w:val="22"/>
        </w:rPr>
        <w:t xml:space="preserve">fortune garuda 1000 tada</w:t>
      </w:r>
      <w:r>
        <w:rPr>
          <w:b w:val="false"/>
          <w:bCs w:val="false"/>
          <w:sz w:val="22"/>
          <w:szCs w:val="22"/>
        </w:rPr>
        <w:t xml:space="preserve"> te sitúa instantáneamente en la ronda de bonificación con multiplicadores acumulados, ideal para quienes buscan acción de alta volatilidad con apuestas estratégicas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Ronda de giros gratis (Free Spins) con contador acumulativo permanente de multiplicadores.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Ronda de bonificacion giros gratis con multiplicador acumulado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Seguridad, Regulaciones SEGOB y Pagos SPEI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Disfrutar de </w:t>
      </w:r>
      <w:r>
        <w:rPr>
          <w:b/>
          <w:bCs/>
          <w:sz w:val="22"/>
          <w:szCs w:val="22"/>
        </w:rPr>
        <w:t xml:space="preserve">fortune garuda 1000 tada</w:t>
      </w:r>
      <w:r>
        <w:rPr>
          <w:b w:val="false"/>
          <w:bCs w:val="false"/>
          <w:sz w:val="22"/>
          <w:szCs w:val="22"/>
        </w:rPr>
        <w:t xml:space="preserve">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cuenta con el respaldo irrestricto de la Secretaría de Gobernación (SEGOB), garantizando un juego transparente y fiscalizado.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Al conectar victorias épicas en </w:t>
      </w:r>
      <w:r>
        <w:rPr>
          <w:b/>
          <w:bCs/>
          <w:sz w:val="22"/>
          <w:szCs w:val="22"/>
        </w:rPr>
        <w:t xml:space="preserve">fortune garuda 1000 tada</w:t>
      </w:r>
      <w:r>
        <w:rPr>
          <w:b w:val="false"/>
          <w:bCs w:val="false"/>
          <w:sz w:val="22"/>
          <w:szCs w:val="22"/>
        </w:rPr>
        <w:t xml:space="preserve">, tus retiros son procesados en menos de 15 minutos mediante transferencia interbancaria SPEI directamente a tu banco personal en México.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Depósitos fáciles con SPEI y tiendas OXXO para jugar en pesos mexicanos con retiros rápidos.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Metodos de pago y retiro seguro para jugar Fortune Garuda en Mexico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Conclusión: Despega hacia Premios Legendarios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 conclusión, </w:t>
      </w:r>
      <w:r>
        <w:rPr>
          <w:b/>
          <w:bCs/>
          <w:sz w:val="22"/>
          <w:szCs w:val="22"/>
        </w:rPr>
        <w:t xml:space="preserve">fortune garuda 1000 tada</w:t>
      </w:r>
      <w:r>
        <w:rPr>
          <w:b w:val="false"/>
          <w:bCs w:val="false"/>
          <w:sz w:val="22"/>
          <w:szCs w:val="22"/>
        </w:rPr>
        <w:t xml:space="preserve"> se consolida como una de las creaciones más imponentes y lucrativas de TaDa Gaming en el mercado mexicano.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¡Despliega las alas de la fortuna con </w:t>
      </w:r>
      <w:r>
        <w:rPr>
          <w:b/>
          <w:bCs/>
          <w:sz w:val="22"/>
          <w:szCs w:val="22"/>
        </w:rPr>
        <w:t xml:space="preserve">fortune garuda 1000 tada</w:t>
      </w:r>
      <w:r>
        <w:rPr>
          <w:b w:val="false"/>
          <w:bCs w:val="false"/>
          <w:sz w:val="22"/>
          <w:szCs w:val="22"/>
        </w:rPr>
        <w:t xml:space="preserve"> hoy mismo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y reclama tu bono de bienvenida de hasta $2,000 MXN!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Soporte técnico y atención personalizada para entusiastas de los slots de TaDa Gaming.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Atencion al cliente y asesoramiento tecnico de slots TaDa Gaming JuegaLotto</w:t>
      </w:r>
    </w:p>
    <w:p/>
    <w:p>
      <w:pPr>
        <w:jc w:val="center"/>
      </w:pPr>
      <w:r>
        <w:rPr>
          <w:b/>
          <w:bCs/>
          <w:color w:val="B45309"/>
          <w:sz w:val="24"/>
          <w:szCs w:val="24"/>
        </w:rPr>
        <w:t xml:space="preserve">★ Únete hoy a JuegaLotto y disfruta del mejor entretenimiento en línea en México 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3333"/>
        <w:sz w:val="22"/>
        <w:szCs w:val="22"/>
      </w:rPr>
    </w:rPrDefault>
    <w:pPrDefault>
      <w:pPr>
        <w:spacing w:after="100" w:before="100"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06327c6b36108b3a925d3b99a7568ba17ef71808.undefined"/><Relationship Id="rId8" Type="http://schemas.openxmlformats.org/officeDocument/2006/relationships/image" Target="media/ca0efd0bc27a40e307e5f92a75a1aaa16caa6504.undefined"/><Relationship Id="rId9" Type="http://schemas.openxmlformats.org/officeDocument/2006/relationships/image" Target="media/803e2a3ef1dcb011256e21f9ab82c3afde91d327.undefined"/><Relationship Id="rId10" Type="http://schemas.openxmlformats.org/officeDocument/2006/relationships/image" Target="media/71655517fb2bc66268563531be756b4e7a2a552e.undefined"/><Relationship Id="rId11" Type="http://schemas.openxmlformats.org/officeDocument/2006/relationships/image" Target="media/46c9d65db7e92d2c569a00046a3f88ca92b15d5b.undefined"/><Relationship Id="rId12" Type="http://schemas.openxmlformats.org/officeDocument/2006/relationships/image" Target="media/2e2c486f0708ac9a181d759101d3a4c159a2084b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2026-10-05T05:57:15.047Z</dcterms:created>
  <dcterms:modified xsi:type="dcterms:W3CDTF">2026-10-05T05:57:15.047Z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