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연세대학교가 추진하는 「연세 AX 역량 강화 교육 위탁 용역」에 대한 모두의연구소의 사업 수행 계획입니다.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① AI 전환 시대 대응 통합 교육 체계 구축 — 미래형 융합 인재 양성</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② 핵심 AX 기술 기반 문제 해결 중심 실전형 교육 경험 제공</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③ 수요 기반 맞춤형 교육과 지속적 품질 관리를 통한 교육 효과 극대화</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다음 네 가지 수행 목표를 설정하고 정량적 달성 기준을 제시합니다.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AX 기술 실습 워크숍(41건), 여름 AX 심화 캠프 (Vibe Coding → Agentic Coding → Harness Engineering 단계별 심화)</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3개 캠퍼스 특성화 운영, AX 트렌드 세미나(8건), 박물관 인문학 역량 강화 융합 교육, 실감미디어 체험 프로그램(5건)</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멘토링 프로젝트(9건), 공모전·경진대회·쇼케이스(7건), Wild Public Release를 통한 SNS 배포 및 사회적 확산</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앞서 제시한 세 가지 즐거움이 본 사업의 학습 경험에 대한 약속이라면, AI 시대의 Design Thinking 프로젝트는 그 약속을 실현하는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메서드를 채택한 이유는 간단합니다. 도구 중심 교육은 학생을 "AI를 잘 다루는 사람"으로 만들지만, 학생이 졸업할 때 필요한 것은 "AI로 자기 문제를 푸는 사람"입니다. 출발점이 도구가 아니라 문제여야 하는 이유입니다. Design Thinking은 본래 사용자 중심 문제 해결 방법론이지만, 본 사업에서는 학생 본인을 사용자로 두고 자기 도메인의 문제를 AI로 풀어내는 흐름으로 변형하여 운영합니다.</w:t>
      </w: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