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연세대학교가 추진하는 「연세 AX 역량 강화 교육 위탁 용역」에 대한 모두의연구소의 사업 수행 계획입니다.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① AI 전환 시대 대응 통합 교육 체계 구축 — 미래형 융합 인재 양성</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② 핵심 AX 기술 기반 문제 해결 중심 실전형 교육 경험 제공</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③ 수요 기반 맞춤형 교육과 지속적 품질 관리를 통한 교육 효과 극대화</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다음 네 가지 수행 목표를 설정하고 정량적 달성 기준을 제시합니다.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hAnsi="Noto Sans KR" w:eastAsia="Noto Sans KR"/>
          <w:sz w:val="21"/>
        </w:rPr>
        <w:t>위 네 가지 목표를 달성하기 위해,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AX 기술 실습 워크숍(41건), 여름 AX 심화 캠프 (Vibe Coding → Agentic Coding → Harness Engineering 단계별 심화)</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3개 캠퍼스 특성화 운영, AX 트렌드 세미나(8건), 박물관 인문학 역량 강화 융합 교육, 실감미디어 체험 프로그램(5건)</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멘토링 프로젝트(9건), 공모전·경진대회·쇼케이스(7건), Wild Public Release를 통한 SNS 배포 및 사회적 확산</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앞서 제시한 세 가지 즐거움이 본 사업의 학습 경험에 대한 약속이라면, AI 시대의 Design Thinking 프로젝트는 그 약속을 실현하는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메서드를 채택한 이유는 간단합니다. 도구 중심 교육은 학생을 "AI를 잘 다루는 사람"으로 만들지만, 학생이 졸업할 때 필요한 것은 "AI로 자기 문제를 푸는 사람"입니다. 출발점이 도구가 아니라 문제여야 하는 이유입니다. Design Thinking은 본래 사용자 중심 문제 해결 방법론이지만, 본 사업에서는 학생 본인을 사용자로 두고 자기 도메인의 문제를 AI로 풀어내는 흐름으로 변형하여 운영합니다.</w:t>
      </w: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모든 워크숍은 「AI 시대의 Design Thinking 프로젝트」 5단계 메서드 위에서 운영되며,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pacing w:before="160" w:after="60"/>
      </w:pPr>
      <w:r>
        <w:rPr>
          <w:b/>
          <w:bCs/>
          <w:color w:val="F7585C"/>
        </w:rPr>
        <w:t xml:space="preserve">▶ </w:t>
      </w:r>
      <w:r>
        <w:rPr>
          <w:b/>
          <w:bCs/>
          <w:color w:val="1A1A2E"/>
        </w:rPr>
        <w:t xml:space="preserve">단계 1. 기초 — AX Starter ("AI를 이해하다")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국제캠퍼스 신입생 (연세 AX 스타트)</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기초 리터러시, 생성형 AI 도구 활용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체험 교육 참여 + 입문 세미나 수강 + 기초 워크숍(생성형 AI 원데이 클래스 등) 2건 이상 이수</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Depth — AI가 무엇이고 어떻게 작동하는지 이해하는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Starter 수료 인증 (출결 + 기초 과제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2. 활용 — AX Practitioner ("AI로 만들다")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신촌캠퍼스 (연세 AX 아카데미) 및 AX Starter 이수자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도구 활용 실무 능력, 주제별 문제 해결 역량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주제별 워크숍 4건 이상 이수 + 멘토링 프로젝트 1건 참여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Expansion — 배운 기술을 자신의 전공·관심 도메인에 적용하는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Practitioner 수료 인증 (워크숍 이수 + 프로젝트 결과물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3. 심화 — AX Creator ("AI로 증명하다")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전 캠퍼스 (AX Practitioner 이수자, 공모전·쇼케이스 참여자)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기반 창의적 문제 해결, 프로젝트 완수 및 사회적 확산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공모전 또는 경진대회 출품 + 최종 쇼케이스 발표 + AX 포트폴리오 제출</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Originality — 나만의 결과물(MVP)을 만들어 세상에 공개하는 단계</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인증: 총장 명의 AX 역량 인증서 발급</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