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Trinity of Joy는 본 사업의 셋째 축이자 학습이 멈추지 않게 하는 원동력입니다. AI 리터러시(첫 축)와 디자인씽킹(둘째 축)이 학생의 손과 시선을 만든다면, 배움의 즐거움은 그 손과 시선이 1년 사업 끝까지 움직이도록 떠받칩니다.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 프롬프트 엔지니어링 → 컨텍스트 엔지니어링 → 하네스 엔지니어링으로 이어지는 AI 리터러시 단계적 심화</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전략의 학습 결과는 도구가 바뀌어도 학생이 무너지지 않는 AI 리터러시의 깊이입니다.</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 전공·관심사를 AI로 풀어내는 디자인씽킹의 출발점입니다.</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자기만의 결과물을 세상에 공개하는 디자인씽킹의 도착점입니다.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세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2300"/>
        <w:gridCol w:w="2000"/>
        <w:gridCol w:w="2700"/>
        <w:gridCol w:w="2400"/>
      </w:tblGrid>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배움의 즐거움
(학습의 원동력)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Depth
— 원리를 이해하는 깊이</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Expansion
— 내 전공·일상에 닿는 확장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Originality
— 세상이 반응하는 자기다움</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 원하는 답을 끌어내는 프롬프트 엔지니어링 + 자기 도메인에서 "AI로 풀 만한 문제" 발견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AI에게 정보·역할을 설계해주는 컨텍스트 엔지니어링 + 문제 정의에서 해결안 설계까지의 디자인씽킹</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여러 AI를 묶어 자율 시스템을 만드는 하네스 엔지니어링 + 자기 시제품을 사회적 공개로 잇는 창의적 해결</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