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40"/>
          <w:szCs w:val="40"/>
        </w:rPr>
        <w:t xml:space="preserve">BANGKOK QUALITY MILK PRODUCTS CO., LTD.</w:t>
      </w:r>
    </w:p>
    <w:p>
      <w:pPr>
        <w:spacing w:after="0" w:before="120"/>
        <w:jc w:val="center"/>
      </w:pPr>
      <w:r>
        <w:rPr>
          <w:i/>
          <w:iCs/>
          <w:color w:val="2B7FB8"/>
          <w:sz w:val="24"/>
          <w:szCs w:val="24"/>
        </w:rPr>
        <w:t xml:space="preserve">Yogi  ·  Premium Dairy Solutions for Hotels, Restaurants &amp; Cafés</w:t>
      </w:r>
    </w:p>
    <w:p>
      <w:pPr>
        <w:pBdr>
          <w:bottom w:val="single" w:color="8FCDEC" w:sz="18" w:space="6"/>
        </w:pBdr>
        <w:spacing w:after="0" w:before="400"/>
        <w:jc w:val="center"/>
      </w:pPr>
      <w:r>
        <w:t xml:space="preserve"/>
      </w:r>
    </w:p>
    <w:p>
      <w:pPr>
        <w:spacing w:after="0" w:before="360"/>
        <w:jc w:val="center"/>
      </w:pPr>
      <w:r>
        <w:rPr>
          <w:b/>
          <w:bCs/>
          <w:color w:val="1F3A5F"/>
          <w:sz w:val="30"/>
          <w:szCs w:val="30"/>
        </w:rPr>
        <w:t xml:space="preserve">COMPANY &amp; CAPABILITY PROFILE</w:t>
      </w:r>
    </w:p>
    <w:p>
      <w:pPr>
        <w:spacing w:after="0" w:before="80"/>
        <w:jc w:val="center"/>
      </w:pPr>
      <w:r>
        <w:rPr>
          <w:color w:val="5A6470"/>
          <w:sz w:val="22"/>
          <w:szCs w:val="22"/>
        </w:rPr>
        <w:t xml:space="preserve">Supply Partnership Edition — Prepared for Vendor Partners</w:t>
      </w:r>
    </w:p>
    <w:p>
      <w:pPr>
        <w:spacing w:after="0" w:before="900"/>
        <w:jc w:val="center"/>
      </w:pPr>
      <w:r>
        <w:rPr>
          <w:b/>
          <w:bCs/>
          <w:i/>
          <w:iCs/>
          <w:color w:val="C0392B"/>
          <w:sz w:val="24"/>
          <w:szCs w:val="24"/>
        </w:rPr>
        <w:t xml:space="preserve">From a Dairy Products Company to a Food Ecosystem Business</w:t>
      </w:r>
    </w:p>
    <w:p>
      <w:pPr>
        <w:spacing w:after="0" w:before="1400"/>
        <w:jc w:val="center"/>
      </w:pPr>
      <w:r>
        <w:rPr>
          <w:color w:val="5A6470"/>
          <w:sz w:val="18"/>
          <w:szCs w:val="18"/>
        </w:rPr>
        <w:t xml:space="preserve">Established 2006  ·  Bangkok, Thailand  ·  Strictly Confidential</w:t>
      </w:r>
    </w:p>
    <w:p>
      <w:r>
        <w:br w:type="page"/>
      </w:r>
    </w:p>
    <w:p>
      <w:pPr>
        <w:pStyle w:val="Heading1"/>
      </w:pPr>
      <w:r>
        <w:t xml:space="preserve">1.  Company at a Glance</w:t>
      </w:r>
    </w:p>
    <w:p>
      <w:pPr>
        <w:spacing w:after="120" w:line="276"/>
      </w:pPr>
      <w:r>
        <w:t xml:space="preserve">Bangkok Quality Milk Products Co., Ltd. is an established Thai food business that has evolved from an artisanal dairy producer into an integrated food ecosystem spanning dairy, bakery, packaging, distribution, and food-service solutions. This profile is prepared for prospective vendor and supply partners and emphasizes our sourcing footprint, infrastructure, and the standards we expect from partners across our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Legal Entity</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Bangkok Quality Milk Products Co., Ltd.</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Founded</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2006</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Core Heritage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Artisanal dairy rooted in Eastern Mediterranean / authentic Greek yogurt craft</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Consumer Brands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Yogi (dairy solutions)  ·  Yogurt Culture (retail HORECA &amp; café concept)</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Business Pillars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Dairy  ·  Bakery  ·  Food Packaging  ·  Distribution  ·  Food-Service Solutions</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Channel Base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Hotels, Restaurants &amp; Cafés (HORECA) + own retail kiosks + delivery</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Distribution Hub</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Warehouse &amp; Distribution Center, Sukhumvit 109, Samut Prakan</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Strategic Position</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Integrated Food Ecosystem platform across the food value chain</w:t>
            </w:r>
          </w:p>
        </w:tc>
      </w:tr>
    </w:tbl>
    <w:p>
      <w:pPr>
        <w:spacing w:after="120"/>
      </w:pPr>
    </w:p>
    <w:p>
      <w:pPr>
        <w:pStyle w:val="Heading1"/>
      </w:pPr>
      <w:r>
        <w:t xml:space="preserve">2.  About Us</w:t>
      </w:r>
    </w:p>
    <w:p>
      <w:pPr>
        <w:spacing w:after="120" w:line="276"/>
      </w:pPr>
      <w:r>
        <w:t xml:space="preserve">Established in 2006, Bangkok Quality Milk Products Co., Ltd. is a producer of artisanal dairy products dedicated to crafting high-quality dairy using only the freshest natural ingredients. Rooted in the rich dairy-making traditions of the Eastern Mediterranean, our products are carefully crafted to deliver exceptional taste, quality, and authenticity.</w:t>
      </w:r>
    </w:p>
    <w:p>
      <w:pPr>
        <w:spacing w:after="120" w:line="276"/>
      </w:pPr>
      <w:r>
        <w:t xml:space="preserve">Our customers look for authenticity and transparency, an aesthetic experience both in-store and online, personalization and seasonal variety, and a sense of connection, community, and shared identity. We call them Yogurt Citizens — people who love feeling good, eating well, and discovering something real.</w:t>
      </w:r>
    </w:p>
    <w:p>
      <w:pPr>
        <w:pStyle w:val="Heading1"/>
      </w:pPr>
      <w:r>
        <w:t xml:space="preserve">3.  Vision &amp; Mission</w:t>
      </w:r>
    </w:p>
    <w:p>
      <w:pPr>
        <w:pStyle w:val="Heading2"/>
      </w:pPr>
      <w:r>
        <w:t xml:space="preserve">Vision</w:t>
      </w:r>
    </w:p>
    <w:p>
      <w:pPr>
        <w:spacing w:after="120" w:line="276"/>
      </w:pPr>
      <w:r>
        <w:t xml:space="preserve">To become a well-known, trusted yogurt brand in Thailand — while staying rooted in authentic craft and building a joyful, yogurt-loving community.</w:t>
      </w:r>
    </w:p>
    <w:p>
      <w:pPr>
        <w:pStyle w:val="Heading2"/>
      </w:pPr>
      <w:r>
        <w:t xml:space="preserve">Mission</w:t>
      </w:r>
    </w:p>
    <w:p>
      <w:pPr>
        <w:pStyle w:val="ListParagraph"/>
        <w:numPr>
          <w:ilvl w:val="0"/>
          <w:numId w:val="2"/>
        </w:numPr>
        <w:spacing w:after="60" w:line="264"/>
      </w:pPr>
      <w:r>
        <w:t xml:space="preserve">Preserve and promote the authentic Greek yogurt process, passed down from the first Mediterranean founder.</w:t>
      </w:r>
    </w:p>
    <w:p>
      <w:pPr>
        <w:pStyle w:val="ListParagraph"/>
        <w:numPr>
          <w:ilvl w:val="0"/>
          <w:numId w:val="2"/>
        </w:numPr>
        <w:spacing w:after="60" w:line="264"/>
      </w:pPr>
      <w:r>
        <w:t xml:space="preserve">Make high-quality yogurt accessible, joyful, and imaginative.</w:t>
      </w:r>
    </w:p>
    <w:p>
      <w:pPr>
        <w:pStyle w:val="ListParagraph"/>
        <w:numPr>
          <w:ilvl w:val="0"/>
          <w:numId w:val="2"/>
        </w:numPr>
        <w:spacing w:after="60" w:line="264"/>
      </w:pPr>
      <w:r>
        <w:t xml:space="preserve">Build a strong, health-minded community through the idea of “Citizenship of Yogurt.”</w:t>
      </w:r>
    </w:p>
    <w:p>
      <w:pPr>
        <w:pStyle w:val="ListParagraph"/>
        <w:numPr>
          <w:ilvl w:val="0"/>
          <w:numId w:val="2"/>
        </w:numPr>
        <w:spacing w:after="60" w:line="264"/>
      </w:pPr>
      <w:r>
        <w:t xml:space="preserve">Support Thai farmers, local dairy, and sustainable agriculture through everything we do.</w:t>
      </w:r>
    </w:p>
    <w:p>
      <w:pPr>
        <w:spacing w:after="120" w:line="276"/>
      </w:pPr>
      <w:r>
        <w:rPr>
          <w:i/>
          <w:iCs/>
        </w:rPr>
        <w:t xml:space="preserve">Our mission is not just about yogurt — it is about culture, people, and purpose.</w:t>
      </w:r>
    </w:p>
    <w:p>
      <w:pPr>
        <w:pStyle w:val="Heading2"/>
      </w:pPr>
      <w:r>
        <w:t xml:space="preserve">Strategic Goals</w:t>
      </w:r>
    </w:p>
    <w:p>
      <w:pPr>
        <w:pStyle w:val="ListParagraph"/>
        <w:numPr>
          <w:ilvl w:val="0"/>
          <w:numId w:val="2"/>
        </w:numPr>
        <w:spacing w:after="60" w:line="264"/>
      </w:pPr>
      <w:r>
        <w:t xml:space="preserve">Become a trusted, beloved yogurt brand across Thailand.</w:t>
      </w:r>
    </w:p>
    <w:p>
      <w:pPr>
        <w:pStyle w:val="ListParagraph"/>
        <w:numPr>
          <w:ilvl w:val="0"/>
          <w:numId w:val="2"/>
        </w:numPr>
        <w:spacing w:after="60" w:line="264"/>
      </w:pPr>
      <w:r>
        <w:t xml:space="preserve">Expand into new locations and cities while maintaining artisanal integrity.</w:t>
      </w:r>
    </w:p>
    <w:p>
      <w:pPr>
        <w:pStyle w:val="ListParagraph"/>
        <w:numPr>
          <w:ilvl w:val="0"/>
          <w:numId w:val="2"/>
        </w:numPr>
        <w:spacing w:after="60" w:line="264"/>
      </w:pPr>
      <w:r>
        <w:t xml:space="preserve">Be recognized as a standard of yogurt excellence in Thailand.</w:t>
      </w:r>
    </w:p>
    <w:p>
      <w:pPr>
        <w:pStyle w:val="ListParagraph"/>
        <w:numPr>
          <w:ilvl w:val="0"/>
          <w:numId w:val="2"/>
        </w:numPr>
        <w:spacing w:after="60" w:line="264"/>
      </w:pPr>
      <w:r>
        <w:t xml:space="preserve">Inherit and preserve the artisanal yogurt-making craft from the founder’s Mediterranean roots.</w:t>
      </w:r>
    </w:p>
    <w:p>
      <w:pPr>
        <w:pStyle w:val="ListParagraph"/>
        <w:numPr>
          <w:ilvl w:val="0"/>
          <w:numId w:val="2"/>
        </w:numPr>
        <w:spacing w:after="60" w:line="264"/>
      </w:pPr>
      <w:r>
        <w:t xml:space="preserve">Grow a community of Yogurt Citizens who connect through yogurt, wellness, and joy.</w:t>
      </w:r>
    </w:p>
    <w:p>
      <w:r>
        <w:br w:type="page"/>
      </w:r>
    </w:p>
    <w:p>
      <w:pPr>
        <w:pStyle w:val="Heading1"/>
      </w:pPr>
      <w:r>
        <w:t xml:space="preserve">4.  Dairy Product Portfolio</w:t>
      </w:r>
    </w:p>
    <w:p>
      <w:pPr>
        <w:spacing w:after="120" w:line="276"/>
      </w:pPr>
      <w:r>
        <w:t xml:space="preserve">Our core artisanal dairy line is crafted for both retail and HORECA food-service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F3A5F" w:val="clear"/>
            <w:tcMar>
              <w:top w:type="dxa" w:w="80"/>
              <w:left w:type="dxa" w:w="120"/>
              <w:bottom w:type="dxa" w:w="80"/>
              <w:right w:type="dxa" w:w="120"/>
            </w:tcMar>
          </w:tcPr>
          <w:p>
            <w:r>
              <w:rPr>
                <w:b/>
                <w:bCs/>
                <w:color w:val="FFFFFF"/>
                <w:sz w:val="19"/>
                <w:szCs w:val="19"/>
              </w:rPr>
              <w:t xml:space="preserve">Product</w:t>
            </w:r>
          </w:p>
        </w:tc>
        <w:tc>
          <w:tcPr>
            <w:tcW w:type="dxa" w:w="6760"/>
            <w:tcBorders>
              <w:top w:val="single" w:color="CBD5E0" w:sz="1"/>
              <w:left w:val="single" w:color="CBD5E0" w:sz="1"/>
              <w:bottom w:val="single" w:color="CBD5E0" w:sz="1"/>
              <w:right w:val="single" w:color="CBD5E0" w:sz="1"/>
            </w:tcBorders>
            <w:shd w:fill="1F3A5F"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Greek Yogurt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Authentic thick and creamy Greek yogurt made from 100% whole milk and live cultures; traditionally strained for a rich texture suited to both sweet and savory dishes.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Plain Yogurt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Unsweetened, smooth and refreshing plain yogurt from 100% whole milk; light, versatile, suitable for drinking, cooking, or blending into beverages and sauces.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Coconut Yogurt (Vegan)</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Creamy coconut yogurt made with fresh coconut milk; light, refreshing and perfect for breakfast bowls, smoothies, or desserts.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Sour Cream</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Rich and creamy traditional sour cream with a smooth texture; perfect for cooking, baking, and sauces.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Tzatziki</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Traditional Mediterranean yogurt dip with fresh yogurt, cucumber, and dill; perfect for grilled dishes, wraps, and breads.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Feta Cheese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Authentic Mediterranean feta with a firm texture (in brine or in olive oil); available in 500g pack — cubed or whole chunk (uncut).</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Spreadable Labane Cheese</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Creamy spreadable labane topped with aromatic za’atar; perfect as a dip or spread with breads and Mediterranean dishes.</w:t>
            </w:r>
          </w:p>
        </w:tc>
      </w:tr>
      <w:tr>
        <w:tc>
          <w:tcPr>
            <w:tcW w:type="dxa" w:w="26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Labane Cheese Balls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Handcrafted labane cheese balls with za’atar; firm texture, rich and creamy, ideal for Mediterranean platters and appetizers.</w:t>
            </w:r>
          </w:p>
        </w:tc>
      </w:tr>
    </w:tbl>
    <w:p>
      <w:pPr>
        <w:spacing w:after="120"/>
      </w:pPr>
    </w:p>
    <w:p>
      <w:pPr>
        <w:pStyle w:val="Heading1"/>
      </w:pPr>
      <w:r>
        <w:t xml:space="preserve">5.  Yogurt Culture — Retail &amp; Food-Service Brand</w:t>
      </w:r>
    </w:p>
    <w:p>
      <w:pPr>
        <w:spacing w:after="120" w:line="276"/>
      </w:pPr>
      <w:r>
        <w:t xml:space="preserve">Yogurt Culture is our consumer-facing brand: “Endless yogurt possibilities, traditionally crafted by experts.” It spans Greek yogurt, açaí, soft serve, smoothies, shakes, and overnight oats, with rotating seasonal editions (e.g., Berry Go Round, Biscoff Yogurt Overnight Oats).</w:t>
      </w:r>
    </w:p>
    <w:p>
      <w:pPr>
        <w:pStyle w:val="Heading2"/>
      </w:pPr>
      <w:r>
        <w:t xml:space="preserve">Signature Menu Lineup</w:t>
      </w:r>
    </w:p>
    <w:p>
      <w:pPr>
        <w:pStyle w:val="ListParagraph"/>
        <w:numPr>
          <w:ilvl w:val="0"/>
          <w:numId w:val="2"/>
        </w:numPr>
        <w:spacing w:after="60" w:line="264"/>
      </w:pPr>
      <w:r>
        <w:t xml:space="preserve">Smoothie &amp; yogurt cups: Ready to Glow, Energy Sip, Wake Up Call, Yellow Madness, Magenta.</w:t>
      </w:r>
    </w:p>
    <w:p>
      <w:pPr>
        <w:pStyle w:val="ListParagraph"/>
        <w:numPr>
          <w:ilvl w:val="0"/>
          <w:numId w:val="2"/>
        </w:numPr>
        <w:spacing w:after="60" w:line="264"/>
      </w:pPr>
      <w:r>
        <w:t xml:space="preserve">Frozen yogurt shakes: Biscoff Shake, PB&amp;J Shake, Oreo Choco Shake, Pe-po Shake.</w:t>
      </w:r>
    </w:p>
    <w:p>
      <w:pPr>
        <w:pStyle w:val="ListParagraph"/>
        <w:numPr>
          <w:ilvl w:val="0"/>
          <w:numId w:val="2"/>
        </w:numPr>
        <w:spacing w:after="60" w:line="264"/>
      </w:pPr>
      <w:r>
        <w:t xml:space="preserve">Functional formats: overnight oats, açaí bowls, soft serve, and Greek yogurt bowls with granola and fresh fruit.</w:t>
      </w:r>
    </w:p>
    <w:p>
      <w:pPr>
        <w:spacing w:after="120" w:line="276"/>
      </w:pPr>
      <w:r>
        <w:t xml:space="preserve">The retail brand doubles as a living showroom for our dairy quality, packaging formats, and food-service applications — a daily, real-world demonstration of the categories we source.</w:t>
      </w:r>
    </w:p>
    <w:p>
      <w:pPr>
        <w:pStyle w:val="Heading1"/>
      </w:pPr>
      <w:r>
        <w:t xml:space="preserve">6.  Trusted By — HORECA Client Network</w:t>
      </w:r>
    </w:p>
    <w:p>
      <w:pPr>
        <w:spacing w:after="120" w:line="276"/>
      </w:pPr>
      <w:r>
        <w:t xml:space="preserve">Our dairy and food-service products are trusted by leading hotels, restaurant groups, and venues across Thailand. This established HORECA demand base underpins recurring, scalable procurement volume for our supply partners:</w:t>
      </w:r>
    </w:p>
    <w:p>
      <w:pPr>
        <w:pStyle w:val="Heading2"/>
      </w:pPr>
      <w:r>
        <w:t xml:space="preserve">Hotels &amp; Hospitality</w:t>
      </w:r>
    </w:p>
    <w:p>
      <w:pPr>
        <w:pStyle w:val="ListParagraph"/>
        <w:numPr>
          <w:ilvl w:val="0"/>
          <w:numId w:val="2"/>
        </w:numPr>
        <w:spacing w:after="60" w:line="264"/>
      </w:pPr>
      <w:r>
        <w:t xml:space="preserve">St. Regis, Waldorf Astoria, Four Seasons, W Hotels, Marriott, Dusit Thani, Centara Grand, Chatrium Grand, The Westin Grande Sukhumvit, Le Meridien.</w:t>
      </w:r>
    </w:p>
    <w:p>
      <w:pPr>
        <w:pStyle w:val="Heading2"/>
      </w:pPr>
      <w:r>
        <w:t xml:space="preserve">Venues, Restaurant Groups &amp; Brands</w:t>
      </w:r>
    </w:p>
    <w:p>
      <w:pPr>
        <w:pStyle w:val="ListParagraph"/>
        <w:numPr>
          <w:ilvl w:val="0"/>
          <w:numId w:val="2"/>
        </w:numPr>
        <w:spacing w:after="60" w:line="264"/>
      </w:pPr>
      <w:r>
        <w:t xml:space="preserve">QSNCC (Queen Sirikit National Convention Center), Kuppa, AVRA, The Duke’s Restaurant Group, Nadimos, Absolute Fitfood, ARGO — and more.</w:t>
      </w:r>
    </w:p>
    <w:p>
      <w:r>
        <w:br w:type="page"/>
      </w:r>
    </w:p>
    <w:p>
      <w:pPr>
        <w:pStyle w:val="Heading1"/>
      </w:pPr>
      <w:r>
        <w:t xml:space="preserve">7.  Retail Footprint</w:t>
      </w:r>
    </w:p>
    <w:p>
      <w:pPr>
        <w:spacing w:after="120" w:line="276"/>
      </w:pPr>
      <w:r>
        <w:t xml:space="preserve">Yogurt Culture operates a growing network of café and kiosk formats across Bangkok and its metropolitan area — spanning standalone houses, mall kiosks, and lifestyle-mall locations — providing distributed touchpoints across the food value chain and continuous consumer engagement.</w:t>
      </w:r>
    </w:p>
    <w:p>
      <w:pPr>
        <w:pStyle w:val="Heading1"/>
      </w:pPr>
      <w:r>
        <w:t xml:space="preserve">8.  Business Evolution — From Dairy to Food Ecosystem</w:t>
      </w:r>
    </w:p>
    <w:p>
      <w:pPr>
        <w:spacing w:after="120" w:line="276"/>
      </w:pPr>
      <w:r>
        <w:t xml:space="preserve">Working closely with food operators and consumers, we identified strong synergies across adjacent categories and progressively expanded our scope:</w:t>
      </w:r>
    </w:p>
    <w:p>
      <w:pPr>
        <w:pStyle w:val="Heading2"/>
      </w:pPr>
      <w:r>
        <w:t xml:space="preserve">Stage 1 — Dairy Products Business</w:t>
      </w:r>
    </w:p>
    <w:p>
      <w:pPr>
        <w:spacing w:after="120" w:line="276"/>
      </w:pPr>
      <w:r>
        <w:t xml:space="preserve">Artisanal Greek yogurt and Mediterranean dairy as the founding core.</w:t>
      </w:r>
    </w:p>
    <w:p>
      <w:pPr>
        <w:pStyle w:val="Heading2"/>
      </w:pPr>
      <w:r>
        <w:t xml:space="preserve">Stage 2 — Bakery Line-up Expansion</w:t>
      </w:r>
    </w:p>
    <w:p>
      <w:pPr>
        <w:pStyle w:val="ListParagraph"/>
        <w:numPr>
          <w:ilvl w:val="0"/>
          <w:numId w:val="2"/>
        </w:numPr>
        <w:spacing w:after="60" w:line="264"/>
      </w:pPr>
      <w:r>
        <w:t xml:space="preserve">Bakery Ingredients</w:t>
      </w:r>
    </w:p>
    <w:p>
      <w:pPr>
        <w:pStyle w:val="ListParagraph"/>
        <w:numPr>
          <w:ilvl w:val="0"/>
          <w:numId w:val="2"/>
        </w:numPr>
        <w:spacing w:after="60" w:line="264"/>
      </w:pPr>
      <w:r>
        <w:t xml:space="preserve">Bakery Products</w:t>
      </w:r>
    </w:p>
    <w:p>
      <w:pPr>
        <w:pStyle w:val="ListParagraph"/>
        <w:numPr>
          <w:ilvl w:val="0"/>
          <w:numId w:val="2"/>
        </w:numPr>
        <w:spacing w:after="60" w:line="264"/>
      </w:pPr>
      <w:r>
        <w:t xml:space="preserve">Frozen Bakery</w:t>
      </w:r>
    </w:p>
    <w:p>
      <w:pPr>
        <w:pStyle w:val="ListParagraph"/>
        <w:numPr>
          <w:ilvl w:val="0"/>
          <w:numId w:val="2"/>
        </w:numPr>
        <w:spacing w:after="60" w:line="264"/>
      </w:pPr>
      <w:r>
        <w:t xml:space="preserve">Ready-to-Bake Solutions</w:t>
      </w:r>
    </w:p>
    <w:p>
      <w:pPr>
        <w:pStyle w:val="ListParagraph"/>
        <w:numPr>
          <w:ilvl w:val="0"/>
          <w:numId w:val="2"/>
        </w:numPr>
        <w:spacing w:after="60" w:line="264"/>
      </w:pPr>
      <w:r>
        <w:t xml:space="preserve">Café &amp; Food-Service Applications</w:t>
      </w:r>
    </w:p>
    <w:p>
      <w:pPr>
        <w:spacing w:after="120" w:line="276"/>
      </w:pPr>
      <w:r>
        <w:rPr>
          <w:i/>
          <w:iCs/>
        </w:rPr>
        <w:t xml:space="preserve">Integrating dairy and bakery enables more comprehensive customer solutions while increasing wallet share and customer engagement.</w:t>
      </w:r>
    </w:p>
    <w:p>
      <w:pPr>
        <w:pStyle w:val="Heading2"/>
      </w:pPr>
      <w:r>
        <w:t xml:space="preserve">Stage 3 — Food Packaging Solution</w:t>
      </w:r>
    </w:p>
    <w:p>
      <w:pPr>
        <w:pStyle w:val="ListParagraph"/>
        <w:numPr>
          <w:ilvl w:val="0"/>
          <w:numId w:val="2"/>
        </w:numPr>
        <w:spacing w:after="60" w:line="264"/>
      </w:pPr>
      <w:r>
        <w:t xml:space="preserve">Food Packaging Materials</w:t>
      </w:r>
    </w:p>
    <w:p>
      <w:pPr>
        <w:pStyle w:val="ListParagraph"/>
        <w:numPr>
          <w:ilvl w:val="0"/>
          <w:numId w:val="2"/>
        </w:numPr>
        <w:spacing w:after="60" w:line="264"/>
      </w:pPr>
      <w:r>
        <w:t xml:space="preserve">Sustainable Packaging Solutions</w:t>
      </w:r>
    </w:p>
    <w:p>
      <w:pPr>
        <w:pStyle w:val="ListParagraph"/>
        <w:numPr>
          <w:ilvl w:val="0"/>
          <w:numId w:val="2"/>
        </w:numPr>
        <w:spacing w:after="60" w:line="264"/>
      </w:pPr>
      <w:r>
        <w:t xml:space="preserve">Retail Packaging</w:t>
      </w:r>
    </w:p>
    <w:p>
      <w:pPr>
        <w:pStyle w:val="ListParagraph"/>
        <w:numPr>
          <w:ilvl w:val="0"/>
          <w:numId w:val="2"/>
        </w:numPr>
        <w:spacing w:after="60" w:line="264"/>
      </w:pPr>
      <w:r>
        <w:t xml:space="preserve">Food-Service Packaging</w:t>
      </w:r>
    </w:p>
    <w:p>
      <w:pPr>
        <w:pStyle w:val="ListParagraph"/>
        <w:numPr>
          <w:ilvl w:val="0"/>
          <w:numId w:val="2"/>
        </w:numPr>
        <w:spacing w:after="60" w:line="264"/>
      </w:pPr>
      <w:r>
        <w:t xml:space="preserve">Customized Packaging Solutions</w:t>
      </w:r>
    </w:p>
    <w:p>
      <w:pPr>
        <w:spacing w:after="120" w:line="276"/>
      </w:pPr>
      <w:r>
        <w:rPr>
          <w:i/>
          <w:iCs/>
        </w:rPr>
        <w:t xml:space="preserve">Packaging is no longer a supporting function but an essential component of the customer experience and brand value proposition. Our packaging operations carry international quality credentials including MSDS, SGS / ISO 9001, FDA, Kosher, and UKAS certifications.</w:t>
      </w:r>
    </w:p>
    <w:p>
      <w:pPr>
        <w:pStyle w:val="Heading2"/>
      </w:pPr>
      <w:r>
        <w:t xml:space="preserve">Stage 4 — Integrated Food Ecosystem</w:t>
      </w:r>
    </w:p>
    <w:p>
      <w:pPr>
        <w:spacing w:after="120" w:line="276"/>
      </w:pPr>
      <w:r>
        <w:t xml:space="preserve">By connecting Dairy, Bakery, Packaging, Distribution, and Food-Service Solutions into one strategic platform, we position ourselves for scalable growth, recurring customer engagement, operational synergies, and sustainable long-term value creation — participating across multiple touchpoints in the food value chain rather than relying on a single product category.</w:t>
      </w:r>
    </w:p>
    <w:p>
      <w:r>
        <w:br w:type="page"/>
      </w:r>
    </w:p>
    <w:p>
      <w:pPr>
        <w:pStyle w:val="Heading1"/>
      </w:pPr>
      <w:r>
        <w:t xml:space="preserve">9.  Infrastructure — Warehouse &amp; Distribution</w:t>
      </w:r>
    </w:p>
    <w:p>
      <w:pPr>
        <w:spacing w:after="120" w:line="276"/>
      </w:pPr>
      <w:r>
        <w:t xml:space="preserve">Our owned warehouse and distribution center provides racked, multi-bay storage and forklift-served logistics that support both ambient and managed-temperature food categories, enabling reliable order fulfillment to HORECA and retail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Facility</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Warehouse &amp; Distribution Center</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Location</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1974/1 Moo 7, Soi Santikham, Sukhumvit Soi 109, Samrong Nua, Mueang Samut Prakan, 10270, Thailand</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Capability</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Multi-bay racked storage, forklift-served pallet operations, distribution to HORECA and retail</w:t>
            </w:r>
          </w:p>
        </w:tc>
      </w:tr>
    </w:tbl>
    <w:p>
      <w:pPr>
        <w:spacing w:after="120"/>
      </w:pPr>
    </w:p>
    <w:p>
      <w:pPr>
        <w:pStyle w:val="Heading1"/>
      </w:pPr>
      <w:r>
        <w:t xml:space="preserve">10.  Supply Partnership Framework</w:t>
      </w:r>
    </w:p>
    <w:p>
      <w:pPr>
        <w:spacing w:after="120" w:line="276"/>
      </w:pPr>
      <w:r>
        <w:t xml:space="preserve">As an integrated food ecosystem, we engage vendor partners across multiple sourcing categories. The framework below outlines where we procure and the standards we expect — a starting point to align scope, volume, and commercial terms with each partner.</w:t>
      </w:r>
    </w:p>
    <w:p>
      <w:pPr>
        <w:pStyle w:val="Heading2"/>
      </w:pPr>
      <w:r>
        <w:t xml:space="preserve">10.1  Sourcing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0" w:sz="1"/>
              <w:left w:val="single" w:color="CBD5E0" w:sz="1"/>
              <w:bottom w:val="single" w:color="CBD5E0" w:sz="1"/>
              <w:right w:val="single" w:color="CBD5E0" w:sz="1"/>
            </w:tcBorders>
            <w:shd w:fill="1F3A5F" w:val="clear"/>
            <w:tcMar>
              <w:top w:type="dxa" w:w="80"/>
              <w:left w:type="dxa" w:w="120"/>
              <w:bottom w:type="dxa" w:w="80"/>
              <w:right w:type="dxa" w:w="120"/>
            </w:tcMar>
          </w:tcPr>
          <w:p>
            <w:r>
              <w:rPr>
                <w:b/>
                <w:bCs/>
                <w:color w:val="FFFFFF"/>
                <w:sz w:val="19"/>
                <w:szCs w:val="19"/>
              </w:rPr>
              <w:t xml:space="preserve">Category</w:t>
            </w:r>
          </w:p>
        </w:tc>
        <w:tc>
          <w:tcPr>
            <w:tcW w:type="dxa" w:w="6660"/>
            <w:tcBorders>
              <w:top w:val="single" w:color="CBD5E0" w:sz="1"/>
              <w:left w:val="single" w:color="CBD5E0" w:sz="1"/>
              <w:bottom w:val="single" w:color="CBD5E0" w:sz="1"/>
              <w:right w:val="single" w:color="CBD5E0" w:sz="1"/>
            </w:tcBorders>
            <w:shd w:fill="1F3A5F" w:val="clear"/>
            <w:tcMar>
              <w:top w:type="dxa" w:w="80"/>
              <w:left w:type="dxa" w:w="120"/>
              <w:bottom w:type="dxa" w:w="80"/>
              <w:right w:type="dxa" w:w="120"/>
            </w:tcMar>
          </w:tcPr>
          <w:p>
            <w:r>
              <w:rPr>
                <w:b/>
                <w:bCs/>
                <w:color w:val="FFFFFF"/>
                <w:sz w:val="19"/>
                <w:szCs w:val="19"/>
              </w:rPr>
              <w:t xml:space="preserve">Representative Scope</w:t>
            </w:r>
          </w:p>
        </w:tc>
      </w:tr>
      <w:tr>
        <w:tc>
          <w:tcPr>
            <w:tcW w:type="dxa" w:w="27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Dairy Inputs</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Fresh milk, cream, cultures, and dairy ingredients supporting Greek yogurt, plain/coconut yogurt, sour cream, feta, and labane production.</w:t>
            </w:r>
          </w:p>
        </w:tc>
      </w:tr>
      <w:tr>
        <w:tc>
          <w:tcPr>
            <w:tcW w:type="dxa" w:w="27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Bakery Supply</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Bakery ingredients, finished bakery products, frozen bakery, and ready-to-bake solutions for café and food-service applications.</w:t>
            </w:r>
          </w:p>
        </w:tc>
      </w:tr>
      <w:tr>
        <w:tc>
          <w:tcPr>
            <w:tcW w:type="dxa" w:w="27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Food Packaging</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Food-grade packaging materials, sustainable / retail / food-service packaging, and customized packaging formats.</w:t>
            </w:r>
          </w:p>
        </w:tc>
      </w:tr>
      <w:tr>
        <w:tc>
          <w:tcPr>
            <w:tcW w:type="dxa" w:w="27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Ingredients &amp; Toppings</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Granola, fruit, nuts, spreads, sauces, and functional add-ins for the Yogurt Culture menu lineup.</w:t>
            </w:r>
          </w:p>
        </w:tc>
      </w:tr>
      <w:tr>
        <w:tc>
          <w:tcPr>
            <w:tcW w:type="dxa" w:w="27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Equipment &amp; Logistics</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Cold-chain, storage, soft-serve and processing equipment, and distribution services supporting the Sukhumvit 109 hub.</w:t>
            </w:r>
          </w:p>
        </w:tc>
      </w:tr>
    </w:tbl>
    <w:p>
      <w:pPr>
        <w:spacing w:after="120"/>
      </w:pPr>
    </w:p>
    <w:p>
      <w:pPr>
        <w:pStyle w:val="Heading2"/>
      </w:pPr>
      <w:r>
        <w:t xml:space="preserve">10.2  What We Look For in a Supply Partner</w:t>
      </w:r>
    </w:p>
    <w:p>
      <w:pPr>
        <w:pStyle w:val="ListParagraph"/>
        <w:numPr>
          <w:ilvl w:val="0"/>
          <w:numId w:val="2"/>
        </w:numPr>
        <w:spacing w:after="60" w:line="264"/>
      </w:pPr>
      <w:r>
        <w:t xml:space="preserve">Recognized food-safety and quality certifications (e.g., FDA, SGS / ISO 9001, MSDS documentation; Kosher / UKAS where relevant).</w:t>
      </w:r>
    </w:p>
    <w:p>
      <w:pPr>
        <w:pStyle w:val="ListParagraph"/>
        <w:numPr>
          <w:ilvl w:val="0"/>
          <w:numId w:val="2"/>
        </w:numPr>
        <w:spacing w:after="60" w:line="264"/>
      </w:pPr>
      <w:r>
        <w:t xml:space="preserve">Consistent quality and authenticity aligned with our artisanal, premium positioning.</w:t>
      </w:r>
    </w:p>
    <w:p>
      <w:pPr>
        <w:pStyle w:val="ListParagraph"/>
        <w:numPr>
          <w:ilvl w:val="0"/>
          <w:numId w:val="2"/>
        </w:numPr>
        <w:spacing w:after="60" w:line="264"/>
      </w:pPr>
      <w:r>
        <w:t xml:space="preserve">Reliable supply continuity and lead-time performance to serve recurring HORECA demand.</w:t>
      </w:r>
    </w:p>
    <w:p>
      <w:pPr>
        <w:pStyle w:val="ListParagraph"/>
        <w:numPr>
          <w:ilvl w:val="0"/>
          <w:numId w:val="2"/>
        </w:numPr>
        <w:spacing w:after="60" w:line="264"/>
      </w:pPr>
      <w:r>
        <w:t xml:space="preserve">Competitive, transparent commercial terms with room to scale as volume grows.</w:t>
      </w:r>
    </w:p>
    <w:p>
      <w:pPr>
        <w:pStyle w:val="ListParagraph"/>
        <w:numPr>
          <w:ilvl w:val="0"/>
          <w:numId w:val="2"/>
        </w:numPr>
        <w:spacing w:after="60" w:line="264"/>
      </w:pPr>
      <w:r>
        <w:t xml:space="preserve">Sustainability orientation across materials, sourcing, and operations.</w:t>
      </w:r>
    </w:p>
    <w:p>
      <w:pPr>
        <w:pStyle w:val="ListParagraph"/>
        <w:numPr>
          <w:ilvl w:val="0"/>
          <w:numId w:val="2"/>
        </w:numPr>
        <w:spacing w:after="60" w:line="264"/>
      </w:pPr>
      <w:r>
        <w:t xml:space="preserve">Capability to support customization, seasonal variety, and co-development.</w:t>
      </w:r>
    </w:p>
    <w:p>
      <w:pPr>
        <w:pStyle w:val="Heading2"/>
      </w:pPr>
      <w:r>
        <w:t xml:space="preserve">10.3  Engagement Model</w:t>
      </w:r>
    </w:p>
    <w:p>
      <w:pPr>
        <w:pStyle w:val="ListParagraph"/>
        <w:numPr>
          <w:ilvl w:val="0"/>
          <w:numId w:val="3"/>
        </w:numPr>
        <w:spacing w:after="60" w:line="264"/>
      </w:pPr>
      <w:r>
        <w:t xml:space="preserve">Introduction &amp; capability exchange — share catalog, certifications, references, and pricing structure.</w:t>
      </w:r>
    </w:p>
    <w:p>
      <w:pPr>
        <w:pStyle w:val="ListParagraph"/>
        <w:numPr>
          <w:ilvl w:val="0"/>
          <w:numId w:val="3"/>
        </w:numPr>
        <w:spacing w:after="60" w:line="264"/>
      </w:pPr>
      <w:r>
        <w:t xml:space="preserve">Sampling &amp; evaluation — product testing against our quality and application standards.</w:t>
      </w:r>
    </w:p>
    <w:p>
      <w:pPr>
        <w:pStyle w:val="ListParagraph"/>
        <w:numPr>
          <w:ilvl w:val="0"/>
          <w:numId w:val="3"/>
        </w:numPr>
        <w:spacing w:after="60" w:line="264"/>
      </w:pPr>
      <w:r>
        <w:t xml:space="preserve">Commercial alignment — confirm specifications, volume tiers, lead times, and payment terms.</w:t>
      </w:r>
    </w:p>
    <w:p>
      <w:pPr>
        <w:pStyle w:val="ListParagraph"/>
        <w:numPr>
          <w:ilvl w:val="0"/>
          <w:numId w:val="3"/>
        </w:numPr>
        <w:spacing w:after="60" w:line="264"/>
      </w:pPr>
      <w:r>
        <w:t xml:space="preserve">Pilot order &amp; validation — initial purchase order with quality and delivery review.</w:t>
      </w:r>
    </w:p>
    <w:p>
      <w:pPr>
        <w:pStyle w:val="ListParagraph"/>
        <w:numPr>
          <w:ilvl w:val="0"/>
          <w:numId w:val="3"/>
        </w:numPr>
        <w:spacing w:after="60" w:line="264"/>
      </w:pPr>
      <w:r>
        <w:t xml:space="preserve">Scale-up &amp; framework agreement — recurring supply, volume-based pricing, and joint planning.</w:t>
      </w:r>
    </w:p>
    <w:p>
      <w:r>
        <w:br w:type="page"/>
      </w:r>
    </w:p>
    <w:p>
      <w:pPr>
        <w:pStyle w:val="Heading1"/>
      </w:pPr>
      <w:r>
        <w:t xml:space="preserve">11.  Why Partner With Us</w:t>
      </w:r>
    </w:p>
    <w:p>
      <w:pPr>
        <w:pStyle w:val="ListParagraph"/>
        <w:numPr>
          <w:ilvl w:val="0"/>
          <w:numId w:val="2"/>
        </w:numPr>
        <w:spacing w:after="60" w:line="264"/>
      </w:pPr>
      <w:r>
        <w:t xml:space="preserve">Established demand base — trusted by leading HORECA brands across Thailand, generating recurring, scalable procurement volume.</w:t>
      </w:r>
    </w:p>
    <w:p>
      <w:pPr>
        <w:pStyle w:val="ListParagraph"/>
        <w:numPr>
          <w:ilvl w:val="0"/>
          <w:numId w:val="2"/>
        </w:numPr>
        <w:spacing w:after="60" w:line="264"/>
      </w:pPr>
      <w:r>
        <w:t xml:space="preserve">Multi-category reach — dairy, bakery, packaging, distribution, and food-service in one ecosystem, expanding wallet share per partner.</w:t>
      </w:r>
    </w:p>
    <w:p>
      <w:pPr>
        <w:pStyle w:val="ListParagraph"/>
        <w:numPr>
          <w:ilvl w:val="0"/>
          <w:numId w:val="2"/>
        </w:numPr>
        <w:spacing w:after="60" w:line="264"/>
      </w:pPr>
      <w:r>
        <w:t xml:space="preserve">Owned distribution infrastructure — warehouse and distribution capability supporting reliable fulfillment.</w:t>
      </w:r>
    </w:p>
    <w:p>
      <w:pPr>
        <w:pStyle w:val="ListParagraph"/>
        <w:numPr>
          <w:ilvl w:val="0"/>
          <w:numId w:val="2"/>
        </w:numPr>
        <w:spacing w:after="60" w:line="264"/>
      </w:pPr>
      <w:r>
        <w:t xml:space="preserve">Brand-led pull — Yogurt Culture retail provides a living showroom and continuous consumer engagement.</w:t>
      </w:r>
    </w:p>
    <w:p>
      <w:pPr>
        <w:pStyle w:val="ListParagraph"/>
        <w:numPr>
          <w:ilvl w:val="0"/>
          <w:numId w:val="2"/>
        </w:numPr>
        <w:spacing w:after="60" w:line="264"/>
      </w:pPr>
      <w:r>
        <w:t xml:space="preserve">Long-term orientation — we build durable, mutually rewarding supply partnerships, not one-off transactions.</w:t>
      </w:r>
    </w:p>
    <w:p>
      <w:pPr>
        <w:pStyle w:val="Heading1"/>
      </w:pPr>
      <w:r>
        <w:t xml:space="preserve">12.  Contact &amp; Next Steps</w:t>
      </w:r>
    </w:p>
    <w:p>
      <w:pPr>
        <w:spacing w:after="120" w:line="276"/>
      </w:pPr>
      <w:r>
        <w:t xml:space="preserve">We welcome a conversation with prospective supply partners to align on scope, specifications, volume, and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Company</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Bangkok Quality Milk Products Co., Ltd.</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Distribution Center</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Sukhumvit 109, Samut Prakan, 10270, Thailand</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Brands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Yogi  ·  Yogurt Culture</w:t>
            </w:r>
          </w:p>
        </w:tc>
      </w:tr>
      <w:tr>
        <w:tc>
          <w:tcPr>
            <w:tcW w:type="dxa" w:w="3000"/>
            <w:tcBorders>
              <w:top w:val="single" w:color="CBD5E0" w:sz="1"/>
              <w:left w:val="single" w:color="CBD5E0" w:sz="1"/>
              <w:bottom w:val="single" w:color="CBD5E0" w:sz="1"/>
              <w:right w:val="single" w:color="CBD5E0" w:sz="1"/>
            </w:tcBorders>
            <w:shd w:fill="EAF3FA" w:val="clear"/>
            <w:tcMar>
              <w:top w:type="dxa" w:w="80"/>
              <w:left w:type="dxa" w:w="120"/>
              <w:bottom w:type="dxa" w:w="80"/>
              <w:right w:type="dxa" w:w="120"/>
            </w:tcMar>
          </w:tcPr>
          <w:p>
            <w:r>
              <w:rPr>
                <w:b/>
                <w:bCs/>
                <w:sz w:val="19"/>
                <w:szCs w:val="19"/>
              </w:rPr>
              <w:t xml:space="preserve">Next Step</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b w:val="false"/>
                <w:bCs w:val="false"/>
                <w:sz w:val="19"/>
                <w:szCs w:val="19"/>
              </w:rPr>
              <w:t xml:space="preserve">Schedule an introductory call / capability exchange and product sampling</w:t>
            </w:r>
          </w:p>
        </w:tc>
      </w:tr>
    </w:tbl>
    <w:p>
      <w:pPr>
        <w:spacing w:before="200"/>
        <w:jc w:val="center"/>
      </w:pPr>
      <w:r>
        <w:rPr>
          <w:b/>
          <w:bCs/>
          <w:i/>
          <w:iCs/>
          <w:color w:val="C0392B"/>
          <w:sz w:val="22"/>
          <w:szCs w:val="22"/>
        </w:rPr>
        <w:t xml:space="preserve">From a Dairy Products Company to a Food Ecosystem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0"/>
        <w:sz w:val="16"/>
        <w:szCs w:val="16"/>
      </w:rPr>
      <w:t xml:space="preserve">Strictly Confidential</w:t>
    </w:r>
    <w:r>
      <w:rPr>
        <w:color w:val="5A6470"/>
        <w:sz w:val="16"/>
        <w:szCs w:val="16"/>
      </w:rPr>
      <w:t xml:space="preserve">	Page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2"/>
      </w:pBdr>
      <w:spacing w:after="0"/>
      <w:jc w:val="right"/>
    </w:pPr>
    <w:r>
      <w:rPr>
        <w:color w:val="5A6470"/>
        <w:sz w:val="16"/>
        <w:szCs w:val="16"/>
      </w:rPr>
      <w:t xml:space="preserve">Bangkok Quality Milk Products Co., Ltd.  ·  Supply Partnership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FCDEC" w:sz="8"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B7F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&amp; Capability Profile — Supply Partnership Edition</dc:title>
  <dc:creator>Bangkok Quality Milk Products Co., Ltd.</dc:creator>
  <cp:lastModifiedBy>Un-named</cp:lastModifiedBy>
  <cp:revision>1</cp:revision>
  <dcterms:created xsi:type="dcterms:W3CDTF">2026-06-07T07:01:36.859Z</dcterms:created>
  <dcterms:modified xsi:type="dcterms:W3CDTF">2026-06-07T07:01:36.860Z</dcterms:modified>
</cp:coreProperties>
</file>

<file path=docProps/custom.xml><?xml version="1.0" encoding="utf-8"?>
<Properties xmlns="http://schemas.openxmlformats.org/officeDocument/2006/custom-properties" xmlns:vt="http://schemas.openxmlformats.org/officeDocument/2006/docPropsVTypes"/>
</file>