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6611F" w:rsidRDefault="00370890"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NLP</w:t>
      </w:r>
    </w:p>
    <w:p w:rsidR="00B6611F" w:rsidRDefault="00370890"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B6611F" w:rsidRDefault="00370890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Sari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Rahmawati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1103130236</w:t>
      </w:r>
    </w:p>
    <w:p w:rsidR="00B6611F" w:rsidRDefault="00370890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Saepul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Mugni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1103130240</w:t>
      </w:r>
    </w:p>
    <w:p w:rsidR="00B6611F" w:rsidRDefault="00370890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Hafidz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Sohihudin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Ahmad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1103131309</w:t>
      </w:r>
    </w:p>
    <w:p w:rsidR="00B6611F" w:rsidRDefault="00B6611F">
      <w:pPr>
        <w:jc w:val="center"/>
      </w:pPr>
    </w:p>
    <w:p w:rsidR="00B6611F" w:rsidRDefault="00B6611F">
      <w:pPr>
        <w:jc w:val="center"/>
      </w:pPr>
    </w:p>
    <w:p w:rsidR="00B6611F" w:rsidRDefault="0037089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Article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Recomendations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for News Feed</w:t>
      </w:r>
    </w:p>
    <w:p w:rsidR="00B6611F" w:rsidRDefault="00370890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611F" w:rsidRDefault="00370890">
      <w:pPr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</w:p>
    <w:p w:rsidR="00B6611F" w:rsidRDefault="00370890">
      <w:pPr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mengelompokkan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artikel-artikel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diaksesnya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clustering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mengelompokkan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</w:t>
      </w:r>
      <w:r>
        <w:rPr>
          <w:rFonts w:ascii="Times New Roman" w:eastAsia="Times New Roman" w:hAnsi="Times New Roman" w:cs="Times New Roman"/>
          <w:sz w:val="24"/>
          <w:szCs w:val="24"/>
        </w:rPr>
        <w:t>ikel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artikel-artikel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pengelompokkan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merekomendasikan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artike</w:t>
      </w:r>
      <w:r>
        <w:rPr>
          <w:rFonts w:ascii="Times New Roman" w:eastAsia="Times New Roman" w:hAnsi="Times New Roman" w:cs="Times New Roman"/>
          <w:sz w:val="24"/>
          <w:szCs w:val="24"/>
        </w:rPr>
        <w:t>l-artikel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[1].</w:t>
      </w:r>
    </w:p>
    <w:p w:rsidR="00B6611F" w:rsidRDefault="00370890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611F" w:rsidRDefault="00370890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Dataset</w:t>
      </w:r>
    </w:p>
    <w:p w:rsidR="00B6611F" w:rsidRDefault="00370890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dataset  BBC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dipublikasikan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UC Dubli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Machine Learning Group [2].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2225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dikelompokkan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2004-2005.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entertainment,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olahraga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Format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.txt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611F" w:rsidRDefault="00370890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611F" w:rsidRDefault="00370890">
      <w:pPr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Pengerjaan</w:t>
      </w:r>
      <w:proofErr w:type="spellEnd"/>
    </w:p>
    <w:p w:rsidR="00B6611F" w:rsidRDefault="00370890">
      <w:pPr>
        <w:ind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1.      Preprocessing</w:t>
      </w:r>
    </w:p>
    <w:p w:rsidR="00B6611F" w:rsidRDefault="00370890">
      <w:pPr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preprocessing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611F" w:rsidRDefault="00370890">
      <w:pPr>
        <w:ind w:left="25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     Tokenization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cleaning</w:t>
      </w:r>
    </w:p>
    <w:p w:rsidR="00B6611F" w:rsidRDefault="00370890">
      <w:pPr>
        <w:ind w:left="255" w:firstLine="465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Pemisahan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kata-kata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penghapusan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kata-kata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strip()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python.</w:t>
      </w:r>
    </w:p>
    <w:p w:rsidR="00B6611F" w:rsidRDefault="00370890">
      <w:pPr>
        <w:ind w:left="25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b)      POS tagging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</w:t>
      </w:r>
      <w:r>
        <w:rPr>
          <w:rFonts w:ascii="Times New Roman" w:eastAsia="Times New Roman" w:hAnsi="Times New Roman" w:cs="Times New Roman"/>
          <w:sz w:val="24"/>
          <w:szCs w:val="24"/>
        </w:rPr>
        <w:t>ghapusan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stopword</w:t>
      </w:r>
      <w:proofErr w:type="spellEnd"/>
    </w:p>
    <w:p w:rsidR="00B6611F" w:rsidRDefault="00370890">
      <w:pPr>
        <w:ind w:left="255" w:firstLine="465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Menandai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bersesuaian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NLTK.pos_tag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6611F" w:rsidRDefault="00370890">
      <w:pPr>
        <w:ind w:left="25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c)      Stemming</w:t>
      </w:r>
    </w:p>
    <w:p w:rsidR="00B6611F" w:rsidRDefault="00370890">
      <w:pPr>
        <w:ind w:left="255" w:firstLine="465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NLTK Porter Stemmer.</w:t>
      </w:r>
    </w:p>
    <w:p w:rsidR="00B6611F" w:rsidRDefault="00370890">
      <w:pPr>
        <w:ind w:left="25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d)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Vektor</w:t>
      </w:r>
      <w:proofErr w:type="spellEnd"/>
    </w:p>
    <w:p w:rsidR="00B6611F" w:rsidRDefault="00370890">
      <w:pPr>
        <w:ind w:left="255" w:firstLine="465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kemunculan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“[example, feature] = frequency”.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vectorizer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611F" w:rsidRDefault="00370890">
      <w:pPr>
        <w:ind w:left="25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e)      Low Frequency Removal</w:t>
      </w:r>
    </w:p>
    <w:p w:rsidR="00B6611F" w:rsidRDefault="00370890">
      <w:pPr>
        <w:ind w:left="255" w:firstLine="46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Kata-kata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kemunculannya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611F" w:rsidRDefault="00370890">
      <w:pPr>
        <w:ind w:left="25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f)       Term Frequency and Inverse Document Fr</w:t>
      </w:r>
      <w:r>
        <w:rPr>
          <w:rFonts w:ascii="Times New Roman" w:eastAsia="Times New Roman" w:hAnsi="Times New Roman" w:cs="Times New Roman"/>
          <w:sz w:val="24"/>
          <w:szCs w:val="24"/>
        </w:rPr>
        <w:t>equency (TF-IDF)</w:t>
      </w:r>
    </w:p>
    <w:p w:rsidR="00B6611F" w:rsidRDefault="00370890">
      <w:pPr>
        <w:ind w:left="255" w:firstLine="465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kemunculan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611F" w:rsidRDefault="00370890">
      <w:pPr>
        <w:ind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2.      Clustering</w:t>
      </w:r>
    </w:p>
    <w:p w:rsidR="00B6611F" w:rsidRDefault="00370890">
      <w:pPr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mengelompokkan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artikel-artikel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kluster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clustering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611F" w:rsidRDefault="00370890">
      <w:pPr>
        <w:ind w:left="1080"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K-Means</w:t>
      </w:r>
    </w:p>
    <w:p w:rsidR="00B6611F" w:rsidRDefault="00370890">
      <w:pPr>
        <w:ind w:left="720"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 means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memisahkan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 cluster. K mean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lain. K means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samples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centroidnya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(centroid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cluster).</w:t>
      </w:r>
    </w:p>
    <w:p w:rsidR="00B6611F" w:rsidRDefault="00370890">
      <w:pPr>
        <w:ind w:left="1080"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b)      Hierarchical clustering</w:t>
      </w:r>
    </w:p>
    <w:p w:rsidR="00B6611F" w:rsidRDefault="00370890">
      <w:pPr>
        <w:ind w:left="720" w:firstLine="72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penggabungan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pemisah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dendogram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sample-sample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sample.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Penggabungan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Ward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meminimalkan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digabungkan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B6611F" w:rsidRDefault="00370890">
      <w:pPr>
        <w:ind w:left="1080" w:hanging="360"/>
        <w:jc w:val="center"/>
      </w:pPr>
      <w:r>
        <w:rPr>
          <w:noProof/>
        </w:rPr>
        <w:drawing>
          <wp:inline distT="114300" distB="114300" distL="114300" distR="114300">
            <wp:extent cx="2971800" cy="2238375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611F" w:rsidRDefault="00370890">
      <w:pPr>
        <w:ind w:left="1080"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c)      Affinity Propagation</w:t>
      </w:r>
    </w:p>
    <w:p w:rsidR="00B6611F" w:rsidRDefault="00370890">
      <w:pPr>
        <w:ind w:left="720" w:firstLine="72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clustering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menginisialisasi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centroid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kluster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affinity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point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kluster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eksemplar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point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eksemplar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mengindikasikan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klusternya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objektiknya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dikirm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point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availability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responsibility.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et similarity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kluster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:rsidR="00B6611F" w:rsidRDefault="00370890">
      <w:pPr>
        <w:ind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clustering</w:t>
      </w:r>
    </w:p>
    <w:p w:rsidR="00B6611F" w:rsidRDefault="00370890">
      <w:pPr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clustering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clustering.</w:t>
      </w:r>
    </w:p>
    <w:p w:rsidR="00B6611F" w:rsidRDefault="00B6611F">
      <w:pPr>
        <w:ind w:left="1080" w:hanging="360"/>
        <w:jc w:val="both"/>
      </w:pPr>
    </w:p>
    <w:p w:rsidR="00B6611F" w:rsidRDefault="00370890">
      <w:pPr>
        <w:ind w:left="1080"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a)      Homogeneity</w:t>
      </w:r>
    </w:p>
    <w:p w:rsidR="00B6611F" w:rsidRDefault="00370890">
      <w:pPr>
        <w:ind w:left="720" w:firstLine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Homegeneity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kesamaan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homogenty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611F" w:rsidRDefault="00370890">
      <w:pPr>
        <w:ind w:left="1080"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b)      Completeness</w:t>
      </w:r>
    </w:p>
    <w:p w:rsidR="00B6611F" w:rsidRDefault="00370890">
      <w:pPr>
        <w:ind w:left="690" w:hanging="54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Completeness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sample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terkonsentra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cluster.</w:t>
      </w:r>
    </w:p>
    <w:p w:rsidR="00B6611F" w:rsidRDefault="00370890">
      <w:pPr>
        <w:ind w:left="1080"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c)      V-Measure</w:t>
      </w:r>
    </w:p>
    <w:p w:rsidR="00B6611F" w:rsidRDefault="00370890">
      <w:pPr>
        <w:ind w:left="720"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 Measure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harmonik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homogenity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completeness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clustering.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measure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6611F" w:rsidRDefault="00370890">
      <w:pPr>
        <w:ind w:left="72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v = 2 * (homogeneity * completeness) / (homogeneity + completeness)</w:t>
      </w:r>
    </w:p>
    <w:p w:rsidR="00B6611F" w:rsidRDefault="00B6611F">
      <w:pPr>
        <w:ind w:left="720" w:firstLine="720"/>
        <w:jc w:val="both"/>
      </w:pPr>
    </w:p>
    <w:p w:rsidR="00B6611F" w:rsidRDefault="00370890">
      <w:pPr>
        <w:ind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Testing</w:t>
      </w:r>
    </w:p>
    <w:p w:rsidR="00B6611F" w:rsidRDefault="00370890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611F" w:rsidRDefault="00370890">
      <w:pPr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Langkah-Langkah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</w:t>
      </w:r>
    </w:p>
    <w:p w:rsidR="00B6611F" w:rsidRDefault="00370890">
      <w:pPr>
        <w:ind w:hanging="360"/>
        <w:jc w:val="both"/>
      </w:pPr>
      <w:r>
        <w:rPr>
          <w:sz w:val="24"/>
          <w:szCs w:val="24"/>
        </w:rPr>
        <w:t xml:space="preserve">·         </w:t>
      </w:r>
      <w:r>
        <w:rPr>
          <w:rFonts w:ascii="Times New Roman" w:eastAsia="Times New Roman" w:hAnsi="Times New Roman" w:cs="Times New Roman"/>
          <w:sz w:val="24"/>
          <w:szCs w:val="24"/>
        </w:rPr>
        <w:t>Load data</w:t>
      </w:r>
    </w:p>
    <w:p w:rsidR="00B6611F" w:rsidRDefault="00370890">
      <w:pPr>
        <w:ind w:hanging="360"/>
        <w:jc w:val="both"/>
      </w:pPr>
      <w:r>
        <w:rPr>
          <w:noProof/>
        </w:rPr>
        <w:drawing>
          <wp:inline distT="114300" distB="114300" distL="114300" distR="114300">
            <wp:extent cx="2600325" cy="2486025"/>
            <wp:effectExtent l="0" t="0" r="0" b="0"/>
            <wp:docPr id="1" name="image02.jpg" descr="load da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load data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611F" w:rsidRDefault="00B6611F">
      <w:pPr>
        <w:ind w:hanging="360"/>
        <w:jc w:val="both"/>
      </w:pPr>
    </w:p>
    <w:p w:rsidR="00B6611F" w:rsidRDefault="00370890">
      <w:pPr>
        <w:ind w:hanging="360"/>
        <w:jc w:val="both"/>
      </w:pPr>
      <w:r>
        <w:rPr>
          <w:sz w:val="24"/>
          <w:szCs w:val="24"/>
        </w:rPr>
        <w:t xml:space="preserve">·         </w:t>
      </w: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:rsidR="00B6611F" w:rsidRDefault="00370890">
      <w:pPr>
        <w:ind w:hanging="360"/>
        <w:jc w:val="both"/>
      </w:pPr>
      <w:r>
        <w:rPr>
          <w:noProof/>
        </w:rPr>
        <w:drawing>
          <wp:inline distT="114300" distB="114300" distL="114300" distR="114300">
            <wp:extent cx="5731200" cy="1282700"/>
            <wp:effectExtent l="0" t="0" r="0" b="0"/>
            <wp:docPr id="5" name="image09.jpg" descr="prepo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jpg" descr="prepos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611F" w:rsidRDefault="00370890">
      <w:pPr>
        <w:ind w:hanging="360"/>
        <w:jc w:val="both"/>
      </w:pPr>
      <w:r>
        <w:rPr>
          <w:sz w:val="24"/>
          <w:szCs w:val="24"/>
        </w:rPr>
        <w:t xml:space="preserve">·         </w:t>
      </w:r>
      <w:r>
        <w:rPr>
          <w:rFonts w:ascii="Times New Roman" w:eastAsia="Times New Roman" w:hAnsi="Times New Roman" w:cs="Times New Roman"/>
          <w:sz w:val="24"/>
          <w:szCs w:val="24"/>
        </w:rPr>
        <w:t>Clustering</w:t>
      </w:r>
    </w:p>
    <w:p w:rsidR="00B6611F" w:rsidRDefault="00B6611F">
      <w:pPr>
        <w:ind w:hanging="360"/>
        <w:jc w:val="both"/>
      </w:pPr>
    </w:p>
    <w:p w:rsidR="00B6611F" w:rsidRDefault="00370890">
      <w:pPr>
        <w:ind w:hanging="360"/>
        <w:jc w:val="both"/>
      </w:pPr>
      <w:r>
        <w:rPr>
          <w:noProof/>
        </w:rPr>
        <w:drawing>
          <wp:inline distT="114300" distB="114300" distL="114300" distR="114300">
            <wp:extent cx="4884878" cy="881063"/>
            <wp:effectExtent l="0" t="0" r="0" b="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l="19767" t="36578" r="21857" b="44837"/>
                    <a:stretch>
                      <a:fillRect/>
                    </a:stretch>
                  </pic:blipFill>
                  <pic:spPr>
                    <a:xfrm>
                      <a:off x="0" y="0"/>
                      <a:ext cx="4884878" cy="881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611F" w:rsidRDefault="00370890">
      <w:pPr>
        <w:ind w:hanging="360"/>
        <w:jc w:val="both"/>
      </w:pPr>
      <w:r>
        <w:rPr>
          <w:sz w:val="24"/>
          <w:szCs w:val="24"/>
        </w:rPr>
        <w:t xml:space="preserve">·         </w:t>
      </w:r>
      <w:r>
        <w:rPr>
          <w:rFonts w:ascii="Times New Roman" w:eastAsia="Times New Roman" w:hAnsi="Times New Roman" w:cs="Times New Roman"/>
          <w:sz w:val="24"/>
          <w:szCs w:val="24"/>
        </w:rPr>
        <w:t>Testing</w:t>
      </w:r>
    </w:p>
    <w:p w:rsidR="00B6611F" w:rsidRDefault="00370890">
      <w:pPr>
        <w:ind w:left="-870" w:hanging="36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273513" cy="1575205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l="19601" t="24188" r="17441" b="42477"/>
                    <a:stretch>
                      <a:fillRect/>
                    </a:stretch>
                  </pic:blipFill>
                  <pic:spPr>
                    <a:xfrm>
                      <a:off x="0" y="0"/>
                      <a:ext cx="5273513" cy="1575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611F" w:rsidRDefault="00370890">
      <w:pPr>
        <w:ind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Hasil</w:t>
      </w:r>
      <w:proofErr w:type="spellEnd"/>
    </w:p>
    <w:p w:rsidR="00B6611F" w:rsidRDefault="00B6611F">
      <w:pPr>
        <w:ind w:hanging="360"/>
        <w:jc w:val="both"/>
      </w:pP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5"/>
        <w:gridCol w:w="1849"/>
        <w:gridCol w:w="1701"/>
        <w:gridCol w:w="1615"/>
        <w:gridCol w:w="1615"/>
      </w:tblGrid>
      <w:tr w:rsidR="00B6611F">
        <w:tc>
          <w:tcPr>
            <w:tcW w:w="22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11F" w:rsidRDefault="00B6611F">
            <w:pPr>
              <w:widowControl w:val="0"/>
              <w:spacing w:line="240" w:lineRule="auto"/>
            </w:pPr>
          </w:p>
        </w:tc>
        <w:tc>
          <w:tcPr>
            <w:tcW w:w="18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11F" w:rsidRDefault="0037089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Homogeneity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11F" w:rsidRDefault="0037089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Completeness</w:t>
            </w:r>
          </w:p>
        </w:tc>
        <w:tc>
          <w:tcPr>
            <w:tcW w:w="1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11F" w:rsidRDefault="0037089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V-Measure</w:t>
            </w:r>
          </w:p>
        </w:tc>
        <w:tc>
          <w:tcPr>
            <w:tcW w:w="1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11F" w:rsidRDefault="0037089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Clusters</w:t>
            </w:r>
          </w:p>
        </w:tc>
      </w:tr>
      <w:tr w:rsidR="00B6611F">
        <w:tc>
          <w:tcPr>
            <w:tcW w:w="22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11F" w:rsidRDefault="0037089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K-Means</w:t>
            </w:r>
          </w:p>
        </w:tc>
        <w:tc>
          <w:tcPr>
            <w:tcW w:w="18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11F" w:rsidRDefault="0037089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0.607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11F" w:rsidRDefault="0037089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0.664</w:t>
            </w:r>
          </w:p>
        </w:tc>
        <w:tc>
          <w:tcPr>
            <w:tcW w:w="1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11F" w:rsidRDefault="0037089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0.635</w:t>
            </w:r>
          </w:p>
        </w:tc>
        <w:tc>
          <w:tcPr>
            <w:tcW w:w="1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11F" w:rsidRDefault="0037089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6611F">
        <w:tc>
          <w:tcPr>
            <w:tcW w:w="22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11F" w:rsidRDefault="0037089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Hierarchical Clustering</w:t>
            </w:r>
          </w:p>
        </w:tc>
        <w:tc>
          <w:tcPr>
            <w:tcW w:w="18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11F" w:rsidRDefault="0037089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0.965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11F" w:rsidRDefault="0037089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0.230</w:t>
            </w:r>
          </w:p>
        </w:tc>
        <w:tc>
          <w:tcPr>
            <w:tcW w:w="1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11F" w:rsidRDefault="0037089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0.371</w:t>
            </w:r>
          </w:p>
        </w:tc>
        <w:tc>
          <w:tcPr>
            <w:tcW w:w="1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11F" w:rsidRDefault="0037089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957</w:t>
            </w:r>
          </w:p>
        </w:tc>
      </w:tr>
      <w:tr w:rsidR="00B6611F">
        <w:tc>
          <w:tcPr>
            <w:tcW w:w="22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11F" w:rsidRDefault="0037089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Affinity Propagation</w:t>
            </w:r>
          </w:p>
        </w:tc>
        <w:tc>
          <w:tcPr>
            <w:tcW w:w="18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11F" w:rsidRDefault="0037089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0.899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11F" w:rsidRDefault="0037089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0.245</w:t>
            </w:r>
          </w:p>
        </w:tc>
        <w:tc>
          <w:tcPr>
            <w:tcW w:w="1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11F" w:rsidRDefault="0037089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0.386</w:t>
            </w:r>
          </w:p>
        </w:tc>
        <w:tc>
          <w:tcPr>
            <w:tcW w:w="1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11F" w:rsidRDefault="0037089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413</w:t>
            </w:r>
          </w:p>
        </w:tc>
      </w:tr>
    </w:tbl>
    <w:p w:rsidR="00B6611F" w:rsidRDefault="00B6611F">
      <w:pPr>
        <w:ind w:hanging="360"/>
        <w:jc w:val="both"/>
      </w:pPr>
    </w:p>
    <w:p w:rsidR="00B6611F" w:rsidRDefault="00370890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611F" w:rsidRDefault="00370890">
      <w:pPr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(?)</w:t>
      </w:r>
    </w:p>
    <w:p w:rsidR="00B6611F" w:rsidRDefault="00370890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611F" w:rsidRDefault="00370890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 measure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0.635.Sementara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homogenity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completeness,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homogenity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hierarchical clustering.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v- measure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 mean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cluster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611F" w:rsidRDefault="00370890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611F" w:rsidRDefault="00370890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611F" w:rsidRDefault="00370890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611F" w:rsidRDefault="00370890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611F" w:rsidRDefault="00370890">
      <w:pPr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611F" w:rsidRDefault="00370890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“Article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Recomendations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News Feed”. CS224N Final Project.</w:t>
      </w:r>
    </w:p>
    <w:p w:rsidR="00B6611F" w:rsidRDefault="00370890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[2] D. Greene and P. Cunningham. "Practical Solutions to the Problem of Diagonal Dominance in Kernel Document Clustering", Proc. ICML 2006.</w:t>
      </w:r>
    </w:p>
    <w:p w:rsidR="00B6611F" w:rsidRDefault="00370890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611F" w:rsidRDefault="00370890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611F" w:rsidRDefault="00B6611F"/>
    <w:sectPr w:rsidR="00B661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E2390"/>
    <w:multiLevelType w:val="multilevel"/>
    <w:tmpl w:val="E730A9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1F"/>
    <w:rsid w:val="00370890"/>
    <w:rsid w:val="0088252F"/>
    <w:rsid w:val="00B6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764A8E-A14D-4CA4-80BF-BB693C7E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rahmat h</dc:creator>
  <cp:lastModifiedBy>rahmat h</cp:lastModifiedBy>
  <cp:revision>2</cp:revision>
  <dcterms:created xsi:type="dcterms:W3CDTF">2016-12-16T15:43:00Z</dcterms:created>
  <dcterms:modified xsi:type="dcterms:W3CDTF">2016-12-16T15:43:00Z</dcterms:modified>
</cp:coreProperties>
</file>