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12" w:rsidRDefault="004C7B12" w:rsidP="004C7B12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무역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무역학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무역거래의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  <w:bookmarkStart w:id="0" w:name="_GoBack"/>
      <w:bookmarkEnd w:id="0"/>
    </w:p>
    <w:p w:rsidR="004C7B12" w:rsidRDefault="004C7B12" w:rsidP="004C7B12">
      <w:pPr>
        <w:pStyle w:val="a3"/>
      </w:pPr>
      <w:r>
        <w:rPr>
          <w:rFonts w:eastAsia="함초롬바탕"/>
        </w:rPr>
        <w:t>컴퓨터</w:t>
      </w:r>
    </w:p>
    <w:p w:rsidR="004C7B12" w:rsidRDefault="004C7B12" w:rsidP="004C7B12">
      <w:pPr>
        <w:pStyle w:val="a3"/>
      </w:pPr>
      <w:r>
        <w:rPr>
          <w:rFonts w:eastAsia="함초롬바탕"/>
        </w:rPr>
        <w:t>냉장고</w:t>
      </w:r>
    </w:p>
    <w:p w:rsidR="004C7B12" w:rsidRDefault="004C7B12" w:rsidP="004C7B12">
      <w:pPr>
        <w:pStyle w:val="a3"/>
      </w:pPr>
      <w:r>
        <w:rPr>
          <w:rFonts w:eastAsia="함초롬바탕"/>
        </w:rPr>
        <w:t>자동차</w:t>
      </w:r>
    </w:p>
    <w:p w:rsidR="004C7B12" w:rsidRDefault="004C7B12" w:rsidP="004C7B12">
      <w:pPr>
        <w:pStyle w:val="a3"/>
      </w:pPr>
      <w:r>
        <w:rPr>
          <w:rFonts w:eastAsia="함초롬바탕"/>
        </w:rPr>
        <w:t>선박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eastAsia="함초롬바탕"/>
          <w:color w:val="C75252"/>
        </w:rPr>
        <w:t>운임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무역거래의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유형재화와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무형재화로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컴퓨터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냉장고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자동차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유형재화에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무형재화에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무역계약이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원자재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폭등하여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가격상승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생겼다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수출기업은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4C7B12" w:rsidRDefault="004C7B12" w:rsidP="004C7B12">
      <w:pPr>
        <w:pStyle w:val="a3"/>
      </w:pPr>
      <w:r>
        <w:rPr>
          <w:rFonts w:eastAsia="함초롬바탕"/>
        </w:rPr>
        <w:t>상품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eastAsia="함초롬바탕"/>
          <w:color w:val="C75252"/>
        </w:rPr>
        <w:t>가격변동의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신용위험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환율변동위험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실무절차상의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무역은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무역계약이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원자재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폭등하여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가격상승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생겼다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수출기업은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가격변동의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자국의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평가절하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환차손을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4C7B12" w:rsidRDefault="004C7B12" w:rsidP="004C7B12">
      <w:pPr>
        <w:pStyle w:val="a3"/>
      </w:pPr>
      <w:r>
        <w:rPr>
          <w:rFonts w:eastAsia="함초롬바탕"/>
        </w:rPr>
        <w:t>신용위험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실무절차상의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eastAsia="함초롬바탕"/>
          <w:color w:val="C75252"/>
        </w:rPr>
        <w:t>환율변동위험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상품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가격변동위험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환율변동위험은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화폐가치의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환위험에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평가절하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환차손을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감수해야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어원</w:t>
      </w:r>
    </w:p>
    <w:p w:rsidR="004C7B12" w:rsidRDefault="004C7B12" w:rsidP="004C7B12">
      <w:pPr>
        <w:pStyle w:val="a3"/>
      </w:pP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Trade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어원은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지나간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자국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항로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뜻을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track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trace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단어와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밟다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tread </w:t>
      </w:r>
      <w:r>
        <w:rPr>
          <w:rFonts w:eastAsia="함초롬바탕"/>
        </w:rPr>
        <w:t>단어에서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유래되었다는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견해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국경을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국가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경제주체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국제상거래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무역</w:t>
      </w:r>
      <w:r>
        <w:rPr>
          <w:rFonts w:ascii="함초롬바탕" w:eastAsia="함초롬바탕" w:hAnsi="함초롬바탕" w:cs="함초롬바탕" w:hint="eastAsia"/>
        </w:rPr>
        <w:t>(Trade)</w:t>
      </w:r>
      <w:r>
        <w:rPr>
          <w:rFonts w:eastAsia="함초롬바탕"/>
        </w:rPr>
        <w:t>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상업적인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거래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무역이란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현상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영리를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획득할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무역기업과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매매활동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무역이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필요할까</w:t>
      </w:r>
      <w:r>
        <w:rPr>
          <w:rFonts w:ascii="함초롬바탕" w:eastAsia="함초롬바탕" w:hAnsi="함초롬바탕" w:cs="함초롬바탕" w:hint="eastAsia"/>
        </w:rPr>
        <w:t>?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천연자원의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국민소득과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산업발달의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국내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상거래와의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상이성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기업위험성</w:t>
      </w:r>
    </w:p>
    <w:p w:rsidR="004C7B12" w:rsidRDefault="004C7B12" w:rsidP="004C7B12">
      <w:pPr>
        <w:pStyle w:val="a3"/>
      </w:pPr>
      <w:r>
        <w:rPr>
          <w:rFonts w:eastAsia="함초롬바탕"/>
        </w:rPr>
        <w:t>상품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신용위험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가격변동위험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환율변동위험</w:t>
      </w:r>
    </w:p>
    <w:p w:rsidR="004C7B12" w:rsidRDefault="004C7B12" w:rsidP="004C7B12">
      <w:pPr>
        <w:pStyle w:val="a3"/>
      </w:pPr>
      <w:r>
        <w:rPr>
          <w:rFonts w:eastAsia="함초롬바탕"/>
        </w:rPr>
        <w:t>실무절차상의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위험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해상의존성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무역유형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무역지표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수입업자로부터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제품생산을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무역거래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</w:pPr>
      <w:r>
        <w:rPr>
          <w:rFonts w:eastAsia="함초롬바탕"/>
        </w:rPr>
        <w:t>중계무역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eastAsia="함초롬바탕"/>
          <w:color w:val="C75252"/>
        </w:rPr>
        <w:t>주문자상표부착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녹다운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임대수출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해외인도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주문자상표부착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  <w:r>
        <w:rPr>
          <w:rFonts w:ascii="함초롬바탕" w:eastAsia="함초롬바탕" w:hAnsi="함초롬바탕" w:cs="함초롬바탕" w:hint="eastAsia"/>
        </w:rPr>
        <w:t>(OEM)</w:t>
      </w:r>
      <w:r>
        <w:rPr>
          <w:rFonts w:eastAsia="함초롬바탕"/>
        </w:rPr>
        <w:t>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수입업자로부터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제품생산을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무역거래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재화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교역이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교환비율을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4C7B12" w:rsidRDefault="004C7B12" w:rsidP="004C7B12">
      <w:pPr>
        <w:pStyle w:val="a3"/>
      </w:pPr>
      <w:r>
        <w:rPr>
          <w:rFonts w:eastAsia="함초롬바탕"/>
        </w:rPr>
        <w:t>무역의존도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eastAsia="함초롬바탕"/>
          <w:color w:val="C75252"/>
        </w:rPr>
        <w:t>교역조건</w:t>
      </w:r>
    </w:p>
    <w:p w:rsidR="004C7B12" w:rsidRDefault="004C7B12" w:rsidP="004C7B12">
      <w:pPr>
        <w:pStyle w:val="a3"/>
      </w:pPr>
      <w:r>
        <w:rPr>
          <w:rFonts w:eastAsia="함초롬바탕"/>
        </w:rPr>
        <w:t>환율</w:t>
      </w:r>
    </w:p>
    <w:p w:rsidR="004C7B12" w:rsidRDefault="004C7B12" w:rsidP="004C7B12">
      <w:pPr>
        <w:pStyle w:val="a3"/>
      </w:pPr>
      <w:r>
        <w:rPr>
          <w:rFonts w:eastAsia="함초롬바탕"/>
        </w:rPr>
        <w:t>외화가득률</w:t>
      </w:r>
    </w:p>
    <w:p w:rsidR="004C7B12" w:rsidRDefault="004C7B12" w:rsidP="004C7B12">
      <w:pPr>
        <w:pStyle w:val="a3"/>
      </w:pPr>
      <w:r>
        <w:rPr>
          <w:rFonts w:eastAsia="함초롬바탕"/>
        </w:rPr>
        <w:t>국제수지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교역조건이란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교역이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교환비율을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만약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일국의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2017</w:t>
      </w:r>
      <w:r>
        <w:rPr>
          <w:rFonts w:eastAsia="함초롬바탕"/>
        </w:rPr>
        <w:t>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국내총생산</w:t>
      </w:r>
      <w:r>
        <w:rPr>
          <w:rFonts w:ascii="함초롬바탕" w:eastAsia="함초롬바탕" w:hAnsi="함초롬바탕" w:cs="함초롬바탕" w:hint="eastAsia"/>
        </w:rPr>
        <w:t>(GDP)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1,000</w:t>
      </w:r>
      <w:r>
        <w:rPr>
          <w:rFonts w:eastAsia="함초롬바탕"/>
        </w:rPr>
        <w:t>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달러이고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수출액은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350</w:t>
      </w:r>
      <w:r>
        <w:rPr>
          <w:rFonts w:eastAsia="함초롬바탕"/>
        </w:rPr>
        <w:t>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수입액은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250</w:t>
      </w:r>
      <w:r>
        <w:rPr>
          <w:rFonts w:eastAsia="함초롬바탕"/>
        </w:rPr>
        <w:t>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달러라고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나라의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2017</w:t>
      </w:r>
      <w:r>
        <w:rPr>
          <w:rFonts w:eastAsia="함초롬바탕"/>
        </w:rPr>
        <w:t>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무역의존도는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얼마로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측정되는가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>20%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>30%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>40%</w:t>
      </w:r>
    </w:p>
    <w:p w:rsidR="004C7B12" w:rsidRDefault="004C7B12" w:rsidP="004C7B12">
      <w:pPr>
        <w:pStyle w:val="a3"/>
      </w:pPr>
      <w:r>
        <w:rPr>
          <w:rFonts w:ascii="함초롬바탕" w:eastAsia="함초롬바탕" w:hAnsi="함초롬바탕" w:cs="함초롬바탕" w:hint="eastAsia"/>
        </w:rPr>
        <w:t>50%</w:t>
      </w:r>
    </w:p>
    <w:p w:rsidR="004C7B12" w:rsidRDefault="004C7B12" w:rsidP="004C7B12">
      <w:pPr>
        <w:pStyle w:val="a3"/>
        <w:rPr>
          <w:color w:val="C75252"/>
        </w:rPr>
      </w:pPr>
      <w:r>
        <w:rPr>
          <w:rFonts w:ascii="함초롬바탕" w:eastAsia="함초롬바탕" w:hAnsi="함초롬바탕" w:cs="함초롬바탕" w:hint="eastAsia"/>
          <w:color w:val="C75252"/>
        </w:rPr>
        <w:t>60%</w:t>
      </w:r>
    </w:p>
    <w:p w:rsidR="004C7B12" w:rsidRDefault="004C7B12" w:rsidP="004C7B12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무역액은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수출액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수입액이므로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무역액은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600</w:t>
      </w:r>
      <w:r>
        <w:rPr>
          <w:rFonts w:eastAsia="함초롬바탕"/>
        </w:rPr>
        <w:t>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달러</w:t>
      </w:r>
      <w:r>
        <w:rPr>
          <w:rFonts w:ascii="함초롬바탕" w:eastAsia="함초롬바탕" w:hAnsi="함초롬바탕" w:cs="함초롬바탕" w:hint="eastAsia"/>
        </w:rPr>
        <w:t>(350+250)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무역의존도의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무역의존도</w:t>
      </w:r>
      <w:r>
        <w:rPr>
          <w:rFonts w:ascii="함초롬바탕" w:eastAsia="함초롬바탕" w:hAnsi="함초롬바탕" w:cs="함초롬바탕" w:hint="eastAsia"/>
        </w:rPr>
        <w:t>(%) = (</w:t>
      </w:r>
      <w:r>
        <w:rPr>
          <w:rFonts w:eastAsia="함초롬바탕"/>
        </w:rPr>
        <w:t>무역액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국내총생산</w:t>
      </w:r>
      <w:r>
        <w:rPr>
          <w:rFonts w:ascii="함초롬바탕" w:eastAsia="함초롬바탕" w:hAnsi="함초롬바탕" w:cs="함초롬바탕" w:hint="eastAsia"/>
        </w:rPr>
        <w:t xml:space="preserve">) × 100 </w:t>
      </w:r>
      <w:r>
        <w:rPr>
          <w:rFonts w:eastAsia="함초롬바탕"/>
        </w:rPr>
        <w:t>측정되므로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(600/1,000) × 100 = 60% 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물품의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분류</w:t>
      </w:r>
    </w:p>
    <w:p w:rsidR="004C7B12" w:rsidRDefault="004C7B12" w:rsidP="004C7B12">
      <w:pPr>
        <w:pStyle w:val="a3"/>
      </w:pPr>
      <w:r>
        <w:rPr>
          <w:rFonts w:eastAsia="함초롬바탕"/>
        </w:rPr>
        <w:t>상품무역과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서비스무역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분류</w:t>
      </w:r>
    </w:p>
    <w:p w:rsidR="004C7B12" w:rsidRDefault="004C7B12" w:rsidP="004C7B12">
      <w:pPr>
        <w:pStyle w:val="a3"/>
      </w:pPr>
      <w:r>
        <w:rPr>
          <w:rFonts w:eastAsia="함초롬바탕"/>
        </w:rPr>
        <w:t>직접무역과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간접무역</w:t>
      </w:r>
    </w:p>
    <w:p w:rsidR="004C7B12" w:rsidRDefault="004C7B12" w:rsidP="004C7B12">
      <w:pPr>
        <w:pStyle w:val="a3"/>
      </w:pPr>
      <w:r>
        <w:rPr>
          <w:rFonts w:eastAsia="함초롬바탕"/>
        </w:rPr>
        <w:t>간접무역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중개무역과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중계무역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통과무역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우회무역</w:t>
      </w:r>
    </w:p>
    <w:p w:rsidR="004C7B12" w:rsidRDefault="004C7B12" w:rsidP="004C7B12">
      <w:pPr>
        <w:pStyle w:val="a3"/>
      </w:pPr>
      <w:r>
        <w:rPr>
          <w:rFonts w:eastAsia="함초롬바탕"/>
        </w:rPr>
        <w:t>간접무역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중개무역은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수출국과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자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국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중개</w:t>
      </w:r>
      <w:r>
        <w:rPr>
          <w:rFonts w:ascii="함초롬바탕" w:eastAsia="함초롬바탕" w:hAnsi="함초롬바탕" w:cs="함초롬바탕" w:hint="eastAsia"/>
        </w:rPr>
        <w:t>·</w:t>
      </w:r>
      <w:r>
        <w:rPr>
          <w:rFonts w:eastAsia="함초롬바탕"/>
        </w:rPr>
        <w:t>알선하여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입장에서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중계무역은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가공하지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특정거래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</w:t>
      </w:r>
    </w:p>
    <w:p w:rsidR="004C7B12" w:rsidRDefault="004C7B12" w:rsidP="004C7B12">
      <w:pPr>
        <w:pStyle w:val="a3"/>
      </w:pPr>
      <w:r>
        <w:rPr>
          <w:rFonts w:eastAsia="함초롬바탕"/>
        </w:rPr>
        <w:t>가공무역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위탁가공무역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수탁가공무역</w:t>
      </w:r>
    </w:p>
    <w:p w:rsidR="004C7B12" w:rsidRDefault="004C7B12" w:rsidP="004C7B12">
      <w:pPr>
        <w:pStyle w:val="a3"/>
      </w:pPr>
      <w:r>
        <w:rPr>
          <w:rFonts w:eastAsia="함초롬바탕"/>
        </w:rPr>
        <w:t>위탁판매무역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위탁판매수출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수탁판매수입</w:t>
      </w:r>
    </w:p>
    <w:p w:rsidR="004C7B12" w:rsidRDefault="004C7B12" w:rsidP="004C7B12">
      <w:pPr>
        <w:pStyle w:val="a3"/>
      </w:pPr>
      <w:r>
        <w:rPr>
          <w:rFonts w:eastAsia="함초롬바탕"/>
        </w:rPr>
        <w:t>임대무역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임대수출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임차수입</w:t>
      </w:r>
    </w:p>
    <w:p w:rsidR="004C7B12" w:rsidRDefault="004C7B12" w:rsidP="004C7B12">
      <w:pPr>
        <w:pStyle w:val="a3"/>
      </w:pPr>
      <w:r>
        <w:rPr>
          <w:rFonts w:eastAsia="함초롬바탕"/>
        </w:rPr>
        <w:t>외국인수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외국인도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기타의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</w:t>
      </w:r>
    </w:p>
    <w:p w:rsidR="004C7B12" w:rsidRDefault="004C7B12" w:rsidP="004C7B12">
      <w:pPr>
        <w:pStyle w:val="a3"/>
      </w:pPr>
      <w:r>
        <w:rPr>
          <w:rFonts w:eastAsia="함초롬바탕"/>
        </w:rPr>
        <w:t>녹다운방식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</w:t>
      </w:r>
    </w:p>
    <w:p w:rsidR="004C7B12" w:rsidRDefault="004C7B12" w:rsidP="004C7B12">
      <w:pPr>
        <w:pStyle w:val="a3"/>
      </w:pPr>
      <w:r>
        <w:rPr>
          <w:rFonts w:eastAsia="함초롬바탕"/>
        </w:rPr>
        <w:t>주문자상표부착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플랜트수출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:rsidR="004C7B12" w:rsidRDefault="004C7B12" w:rsidP="004C7B12">
      <w:pPr>
        <w:pStyle w:val="a3"/>
      </w:pPr>
      <w:r>
        <w:rPr>
          <w:rFonts w:eastAsia="함초롬바탕"/>
        </w:rPr>
        <w:t>무역의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지표</w:t>
      </w:r>
    </w:p>
    <w:p w:rsidR="004C7B12" w:rsidRDefault="004C7B12" w:rsidP="004C7B12">
      <w:pPr>
        <w:pStyle w:val="a3"/>
        <w:rPr>
          <w:rFonts w:ascii="함초롬바탕" w:eastAsia="함초롬바탕" w:hAnsi="함초롬바탕" w:cs="함초롬바탕"/>
        </w:rPr>
      </w:pPr>
    </w:p>
    <w:p w:rsidR="004C7B12" w:rsidRDefault="004C7B12" w:rsidP="004C7B12">
      <w:pPr>
        <w:pStyle w:val="a3"/>
        <w:rPr>
          <w:rFonts w:hint="eastAsia"/>
        </w:rPr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무역의존도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교역조건</w:t>
      </w:r>
    </w:p>
    <w:p w:rsidR="004C7B12" w:rsidRDefault="004C7B12" w:rsidP="004C7B12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외화가득률</w:t>
      </w:r>
    </w:p>
    <w:p w:rsidR="00B42CF1" w:rsidRDefault="004C7B12"/>
    <w:sectPr w:rsidR="00B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12"/>
    <w:rsid w:val="004C7B12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7B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7B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2021-01-10T04:15:00Z</dcterms:created>
  <dcterms:modified xsi:type="dcterms:W3CDTF">2021-01-10T04:16:00Z</dcterms:modified>
</cp:coreProperties>
</file>