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5578FC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5578FC">
        <w:rPr>
          <w:rFonts w:hint="eastAsia"/>
          <w:szCs w:val="20"/>
        </w:rPr>
        <w:t xml:space="preserve">품질비용, </w:t>
      </w:r>
      <w:proofErr w:type="spellStart"/>
      <w:r w:rsidR="005578FC">
        <w:rPr>
          <w:rFonts w:hint="eastAsia"/>
          <w:szCs w:val="20"/>
        </w:rPr>
        <w:t>종합적품질경영</w:t>
      </w:r>
      <w:proofErr w:type="spellEnd"/>
      <w:r w:rsidR="005578FC">
        <w:rPr>
          <w:rFonts w:hint="eastAsia"/>
          <w:szCs w:val="20"/>
        </w:rPr>
        <w:t>(TQM)</w:t>
      </w:r>
    </w:p>
    <w:p w:rsidR="005578FC" w:rsidRDefault="005578FC">
      <w:pPr>
        <w:rPr>
          <w:rFonts w:hint="eastAsia"/>
        </w:rPr>
      </w:pPr>
      <w:r>
        <w:t xml:space="preserve">품질비용 중에서 예방비용에 투자하면, </w:t>
      </w:r>
      <w:r>
        <w:rPr>
          <w:rStyle w:val="click"/>
        </w:rPr>
        <w:t>실패</w:t>
      </w:r>
      <w:r>
        <w:t xml:space="preserve">와 </w:t>
      </w:r>
      <w:r>
        <w:rPr>
          <w:rStyle w:val="click"/>
        </w:rPr>
        <w:t>평가비용</w:t>
      </w:r>
      <w:r>
        <w:t>을 절약할 수 있다.</w:t>
      </w:r>
    </w:p>
    <w:p w:rsidR="007C2983" w:rsidRDefault="007C2983" w:rsidP="007C2983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7C2983" w:rsidRPr="007C2983" w:rsidRDefault="007C2983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" w:tooltip="보기1번" w:history="1">
        <w:r w:rsidRPr="007C2983">
          <w:rPr>
            <w:rStyle w:val="a4"/>
            <w:color w:val="FF0000"/>
          </w:rPr>
          <w:t>크로스비</w:t>
        </w:r>
      </w:hyperlink>
    </w:p>
    <w:p w:rsidR="007C2983" w:rsidRDefault="007C2983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데밍</w:t>
        </w:r>
      </w:hyperlink>
    </w:p>
    <w:p w:rsidR="007C2983" w:rsidRDefault="007C2983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주란</w:t>
        </w:r>
      </w:hyperlink>
    </w:p>
    <w:p w:rsidR="007C2983" w:rsidRDefault="007C2983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슈하트</w:t>
        </w:r>
      </w:hyperlink>
    </w:p>
    <w:p w:rsidR="007C2983" w:rsidRDefault="007C2983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파이겐바움</w:t>
        </w:r>
      </w:hyperlink>
    </w:p>
    <w:p w:rsidR="007C2983" w:rsidRDefault="007C2983" w:rsidP="007C2983">
      <w:pPr>
        <w:pStyle w:val="a3"/>
        <w:ind w:left="720"/>
      </w:pPr>
      <w:proofErr w:type="spellStart"/>
      <w:r>
        <w:t>크로스비는</w:t>
      </w:r>
      <w:proofErr w:type="spellEnd"/>
      <w:r>
        <w:t xml:space="preserve"> 품질을 고객들의 요구에 얼마나 적합하게 맞추었는지 ‘요구 적합성’을 가지고 판단하여야 한다고 주장하였다.</w:t>
      </w:r>
    </w:p>
    <w:p w:rsidR="007C2983" w:rsidRDefault="007C2983" w:rsidP="007C2983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7C2983" w:rsidRDefault="007C2983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예방비용</w:t>
        </w:r>
      </w:hyperlink>
    </w:p>
    <w:p w:rsidR="007C2983" w:rsidRPr="007C2983" w:rsidRDefault="007C2983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2번" w:history="1">
        <w:r w:rsidRPr="007C2983">
          <w:rPr>
            <w:rStyle w:val="a4"/>
            <w:color w:val="FF0000"/>
          </w:rPr>
          <w:t>평가비용</w:t>
        </w:r>
      </w:hyperlink>
    </w:p>
    <w:p w:rsidR="007C2983" w:rsidRDefault="007C2983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검사비용</w:t>
        </w:r>
      </w:hyperlink>
    </w:p>
    <w:p w:rsidR="007C2983" w:rsidRDefault="007C2983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내부 실패비용</w:t>
        </w:r>
      </w:hyperlink>
    </w:p>
    <w:p w:rsidR="007C2983" w:rsidRDefault="007C2983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외부 실패비용</w:t>
        </w:r>
      </w:hyperlink>
    </w:p>
    <w:p w:rsidR="007C2983" w:rsidRDefault="007C2983" w:rsidP="007C2983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7C2983" w:rsidRDefault="007C2983" w:rsidP="007C2983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7C2983" w:rsidRDefault="007C2983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ISO 2000</w:t>
        </w:r>
      </w:hyperlink>
    </w:p>
    <w:p w:rsidR="007C2983" w:rsidRDefault="007C2983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ISO 5000</w:t>
        </w:r>
      </w:hyperlink>
    </w:p>
    <w:p w:rsidR="007C2983" w:rsidRDefault="007C2983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ISO 7000</w:t>
        </w:r>
      </w:hyperlink>
    </w:p>
    <w:p w:rsidR="007C2983" w:rsidRPr="007C2983" w:rsidRDefault="007C2983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4번" w:history="1">
        <w:r w:rsidRPr="007C2983">
          <w:rPr>
            <w:rStyle w:val="a4"/>
            <w:color w:val="FF0000"/>
          </w:rPr>
          <w:t>ISO 9000</w:t>
        </w:r>
      </w:hyperlink>
    </w:p>
    <w:p w:rsidR="007C2983" w:rsidRDefault="007C2983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ISO 14000</w:t>
        </w:r>
      </w:hyperlink>
    </w:p>
    <w:p w:rsidR="007C2983" w:rsidRDefault="007C2983" w:rsidP="007C2983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7C2983" w:rsidRDefault="007C2983" w:rsidP="007C2983">
      <w:pPr>
        <w:pStyle w:val="2"/>
      </w:pPr>
      <w:r>
        <w:lastRenderedPageBreak/>
        <w:t>품질대가 비교</w:t>
      </w:r>
    </w:p>
    <w:p w:rsidR="007C2983" w:rsidRDefault="007C2983" w:rsidP="007C298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종합적 품질경영(TQM)과 품질상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품질경영(Total Quality Management): 고객에게 중요한 제품과 서비스의 모든 차원을 탁월하게 하게끔 전체 조직을 경영하는 것을 말함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말콤볼드리지</w:t>
      </w:r>
      <w:proofErr w:type="spellEnd"/>
      <w:r>
        <w:t xml:space="preserve"> 국가품질상(Malcolm </w:t>
      </w:r>
      <w:proofErr w:type="spellStart"/>
      <w:r>
        <w:t>Baldrige</w:t>
      </w:r>
      <w:proofErr w:type="spellEnd"/>
      <w:r>
        <w:t xml:space="preserve"> National Quality Award</w:t>
      </w:r>
      <w:proofErr w:type="gramStart"/>
      <w:r>
        <w:t>) :</w:t>
      </w:r>
      <w:proofErr w:type="gramEnd"/>
      <w:r>
        <w:t xml:space="preserve"> 1987년 미국 상무성에서 제정한, 품질에 있어서 뛰어난 회사에게 매년 수여하는 상을 말함</w:t>
      </w:r>
    </w:p>
    <w:p w:rsidR="007C2983" w:rsidRDefault="007C2983" w:rsidP="007C298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품질대가(Quality Guru)들의 품질철학 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데밍</w:t>
      </w:r>
      <w:proofErr w:type="spellEnd"/>
      <w:r>
        <w:t>(W.E. Deming)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주란(J.M. </w:t>
      </w:r>
      <w:proofErr w:type="spellStart"/>
      <w:r>
        <w:t>Juran</w:t>
      </w:r>
      <w:proofErr w:type="spellEnd"/>
      <w:r>
        <w:t>)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크로스비</w:t>
      </w:r>
      <w:proofErr w:type="spellEnd"/>
      <w:r>
        <w:t>(P.B. Crosby, 1926-2001)</w:t>
      </w:r>
    </w:p>
    <w:p w:rsidR="007C2983" w:rsidRDefault="007C2983" w:rsidP="007C298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품질대가(Quality Guru)들의 공감대 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고위경영진의 양질의 리더십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고객중심 사고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종업원의 적극적 참여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프로세스에 관한 정밀한 분석에 기초한 끊임없는 개선</w:t>
      </w:r>
    </w:p>
    <w:p w:rsidR="007C2983" w:rsidRDefault="007C2983" w:rsidP="007C2983">
      <w:pPr>
        <w:pStyle w:val="2"/>
      </w:pPr>
      <w:r>
        <w:t>품질비용</w:t>
      </w:r>
    </w:p>
    <w:p w:rsidR="007C2983" w:rsidRDefault="007C2983" w:rsidP="007C29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품질규격 개발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설계 품질(Design quality</w:t>
      </w:r>
      <w:proofErr w:type="gramStart"/>
      <w:r>
        <w:t>) :</w:t>
      </w:r>
      <w:proofErr w:type="gramEnd"/>
      <w:r>
        <w:t xml:space="preserve"> 시장에서 제품의 고유의 가치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적합품질(Conformance quality</w:t>
      </w:r>
      <w:proofErr w:type="gramStart"/>
      <w:r>
        <w:t>) :</w:t>
      </w:r>
      <w:proofErr w:type="gramEnd"/>
      <w:r>
        <w:t xml:space="preserve"> 생산하는 제품이나 서비스의 품질이 설계규격에 어느 정도로 부합하는지의 정도를 나타냄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품질(Quality at the source</w:t>
      </w:r>
      <w:proofErr w:type="gramStart"/>
      <w:r>
        <w:t>) :</w:t>
      </w:r>
      <w:proofErr w:type="gramEnd"/>
      <w:r>
        <w:t xml:space="preserve"> 작업자가 원천에서 설계 규격대로 제조되도록 품질관리를 직접 하는 것</w:t>
      </w:r>
    </w:p>
    <w:p w:rsidR="007C2983" w:rsidRDefault="007C2983" w:rsidP="007C29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품질비용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 완벽하지 않아 발생하는 모든 비용을 말함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기대되는 최고성능에 부합하였을 경우의 비용과 현재 비용 사이의 차이임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예방비용, 평가비용, 실패비용(내부, 외부)</w:t>
      </w:r>
    </w:p>
    <w:p w:rsidR="007C2983" w:rsidRDefault="007C2983" w:rsidP="007C29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ISO 9000과 ISO 14000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9000 :</w:t>
      </w:r>
      <w:proofErr w:type="gramEnd"/>
      <w:r>
        <w:t xml:space="preserve"> 어디에서나 사람들이 인정하고 존경하는 단일 표준을 제공하여 국제 무역이 원활하게 이뤄지도록 함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14000 :</w:t>
      </w:r>
      <w:proofErr w:type="gramEnd"/>
      <w:r>
        <w:t xml:space="preserve"> 환경경영시스템(EMS)에 관한 국제표준임</w:t>
      </w:r>
    </w:p>
    <w:p w:rsidR="007C2983" w:rsidRPr="007C2983" w:rsidRDefault="007C2983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7C2983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 w:rsidR="007C2983">
        <w:rPr>
          <w:rFonts w:hint="eastAsia"/>
          <w:szCs w:val="20"/>
        </w:rPr>
        <w:t>식스시그마</w:t>
      </w:r>
      <w:proofErr w:type="spellEnd"/>
      <w:r w:rsidR="007C2983">
        <w:rPr>
          <w:rFonts w:hint="eastAsia"/>
          <w:szCs w:val="20"/>
        </w:rPr>
        <w:t>, DMAIC</w:t>
      </w:r>
    </w:p>
    <w:p w:rsidR="007C2983" w:rsidRDefault="007C2983" w:rsidP="007C2983">
      <w:pPr>
        <w:pStyle w:val="a3"/>
      </w:pPr>
      <w:r>
        <w:rPr>
          <w:rFonts w:hint="eastAsia"/>
        </w:rPr>
        <w:t xml:space="preserve">Q1. </w:t>
      </w:r>
      <w:proofErr w:type="spellStart"/>
      <w:r>
        <w:t>식스시그마</w:t>
      </w:r>
      <w:proofErr w:type="spellEnd"/>
      <w:r>
        <w:t xml:space="preserve"> 분석도구 중 ‘개선’ 단계에서 사용할 수 있는 것은?</w:t>
      </w:r>
    </w:p>
    <w:p w:rsidR="007C2983" w:rsidRDefault="007C2983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흐름도</w:t>
        </w:r>
      </w:hyperlink>
    </w:p>
    <w:p w:rsidR="007C2983" w:rsidRDefault="007C2983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런차트</w:t>
        </w:r>
      </w:hyperlink>
    </w:p>
    <w:p w:rsidR="007C2983" w:rsidRDefault="007C2983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파레토도</w:t>
        </w:r>
      </w:hyperlink>
    </w:p>
    <w:p w:rsidR="007C2983" w:rsidRPr="007C2983" w:rsidRDefault="007C2983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4번" w:history="1">
        <w:r w:rsidRPr="007C2983">
          <w:rPr>
            <w:rStyle w:val="a4"/>
            <w:color w:val="FF0000"/>
          </w:rPr>
          <w:t>가치흐름도</w:t>
        </w:r>
      </w:hyperlink>
    </w:p>
    <w:p w:rsidR="007C2983" w:rsidRDefault="007C2983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체크시트</w:t>
        </w:r>
      </w:hyperlink>
    </w:p>
    <w:p w:rsidR="007C2983" w:rsidRDefault="007C2983" w:rsidP="007C2983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7C2983" w:rsidRDefault="007C2983" w:rsidP="007C2983">
      <w:pPr>
        <w:pStyle w:val="num2"/>
      </w:pPr>
      <w:r>
        <w:rPr>
          <w:rFonts w:hint="eastAsia"/>
        </w:rPr>
        <w:t xml:space="preserve">Q2. </w:t>
      </w:r>
      <w:proofErr w:type="spellStart"/>
      <w:r>
        <w:t>식스시그마</w:t>
      </w:r>
      <w:proofErr w:type="spellEnd"/>
      <w:r>
        <w:t xml:space="preserve"> 방법론 단계에 포함되지 않는 것은?</w:t>
      </w:r>
    </w:p>
    <w:p w:rsidR="007C2983" w:rsidRDefault="007C2983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정의</w:t>
        </w:r>
      </w:hyperlink>
    </w:p>
    <w:p w:rsidR="007C2983" w:rsidRDefault="007C2983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개선</w:t>
        </w:r>
      </w:hyperlink>
    </w:p>
    <w:p w:rsidR="007C2983" w:rsidRDefault="007C2983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측정</w:t>
        </w:r>
      </w:hyperlink>
    </w:p>
    <w:p w:rsidR="007C2983" w:rsidRDefault="007C2983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통제</w:t>
        </w:r>
      </w:hyperlink>
    </w:p>
    <w:p w:rsidR="007C2983" w:rsidRPr="007C2983" w:rsidRDefault="007C2983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5번" w:history="1">
        <w:r w:rsidRPr="007C2983">
          <w:rPr>
            <w:rStyle w:val="a4"/>
            <w:color w:val="FF0000"/>
          </w:rPr>
          <w:t>활용</w:t>
        </w:r>
      </w:hyperlink>
    </w:p>
    <w:p w:rsidR="007C2983" w:rsidRDefault="007C2983" w:rsidP="007C2983">
      <w:pPr>
        <w:pStyle w:val="a3"/>
        <w:ind w:left="720"/>
      </w:pPr>
      <w:proofErr w:type="spellStart"/>
      <w:r>
        <w:t>식스시그마</w:t>
      </w:r>
      <w:proofErr w:type="spellEnd"/>
      <w:r>
        <w:t xml:space="preserve"> 방법론 5단계는 DMAIC: Define, Measure, Analysis, Improve, Control이다.</w:t>
      </w:r>
    </w:p>
    <w:p w:rsidR="007C2983" w:rsidRDefault="007C2983" w:rsidP="007C2983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7C2983" w:rsidRDefault="007C2983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일반변동</w:t>
        </w:r>
      </w:hyperlink>
    </w:p>
    <w:p w:rsidR="007C2983" w:rsidRDefault="007C2983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공통변동</w:t>
        </w:r>
      </w:hyperlink>
    </w:p>
    <w:p w:rsidR="007C2983" w:rsidRPr="007C2983" w:rsidRDefault="007C2983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3번" w:history="1">
        <w:r w:rsidRPr="007C2983">
          <w:rPr>
            <w:rStyle w:val="a4"/>
            <w:color w:val="FF0000"/>
          </w:rPr>
          <w:t>특별변동</w:t>
        </w:r>
      </w:hyperlink>
    </w:p>
    <w:p w:rsidR="007C2983" w:rsidRDefault="007C2983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특이변동</w:t>
        </w:r>
      </w:hyperlink>
    </w:p>
    <w:p w:rsidR="007C2983" w:rsidRDefault="007C2983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통제변동</w:t>
        </w:r>
      </w:hyperlink>
    </w:p>
    <w:p w:rsidR="007C2983" w:rsidRDefault="007C2983" w:rsidP="007C2983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7C2983" w:rsidRDefault="007C2983" w:rsidP="007C2983">
      <w:pPr>
        <w:pStyle w:val="2"/>
      </w:pPr>
      <w:proofErr w:type="spellStart"/>
      <w:r>
        <w:t>식스시그마</w:t>
      </w:r>
      <w:proofErr w:type="spellEnd"/>
      <w:r>
        <w:t xml:space="preserve"> 방법론</w:t>
      </w:r>
    </w:p>
    <w:p w:rsidR="007C2983" w:rsidRDefault="007C2983" w:rsidP="007C298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식스시그마</w:t>
      </w:r>
      <w:proofErr w:type="spellEnd"/>
      <w:r>
        <w:t xml:space="preserve"> 품질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백만 개 중에 불량이 3.4개 이하로 발생되는 확률을 말함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높은 수준의 품질 수준 도달을 위한 전사적 품질개선 철학, 프로그램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경영자들이 프로세스의 성능을 산포개념을 활용하여 측정할 수 있게 해줌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동일한 기준을 사용하여 다른 프로세스들과의 비교도 용이하게 해줌</w:t>
      </w:r>
    </w:p>
    <w:p w:rsidR="007C2983" w:rsidRDefault="007C2983" w:rsidP="007C298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식스시그마</w:t>
      </w:r>
      <w:proofErr w:type="spellEnd"/>
      <w:r>
        <w:t xml:space="preserve"> 방법론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정의(Define, D)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측정(Measure, M)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분석(Analysis, A)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개선(Improve, I)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통제(Control, C)</w:t>
      </w:r>
    </w:p>
    <w:p w:rsidR="007C2983" w:rsidRDefault="007C2983" w:rsidP="007C2983">
      <w:pPr>
        <w:pStyle w:val="2"/>
      </w:pPr>
      <w:proofErr w:type="spellStart"/>
      <w:r>
        <w:t>식스시그마</w:t>
      </w:r>
      <w:proofErr w:type="spellEnd"/>
      <w:r>
        <w:t xml:space="preserve"> 분석도구</w:t>
      </w:r>
    </w:p>
    <w:p w:rsidR="007C2983" w:rsidRDefault="007C2983" w:rsidP="007C29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분석도구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정의 단계 </w:t>
      </w:r>
      <w:proofErr w:type="gramStart"/>
      <w:r>
        <w:t>분석도구 :</w:t>
      </w:r>
      <w:proofErr w:type="gramEnd"/>
      <w:r>
        <w:t xml:space="preserve"> 흐름도, </w:t>
      </w:r>
      <w:proofErr w:type="spellStart"/>
      <w:r>
        <w:t>런차트</w:t>
      </w:r>
      <w:proofErr w:type="spellEnd"/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측정 단계 </w:t>
      </w:r>
      <w:proofErr w:type="gramStart"/>
      <w:r>
        <w:t>분석도구 :</w:t>
      </w:r>
      <w:proofErr w:type="gramEnd"/>
      <w:r>
        <w:t xml:space="preserve"> </w:t>
      </w:r>
      <w:proofErr w:type="spellStart"/>
      <w:r>
        <w:t>파레토도</w:t>
      </w:r>
      <w:proofErr w:type="spellEnd"/>
      <w:r>
        <w:t>, 체크시트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분석 단계 </w:t>
      </w:r>
      <w:proofErr w:type="gramStart"/>
      <w:r>
        <w:t>분석도구 :</w:t>
      </w:r>
      <w:proofErr w:type="gramEnd"/>
      <w:r>
        <w:t xml:space="preserve"> 원인결과 분석도(</w:t>
      </w:r>
      <w:proofErr w:type="spellStart"/>
      <w:r>
        <w:t>생선뼈</w:t>
      </w:r>
      <w:proofErr w:type="spellEnd"/>
      <w:r>
        <w:t xml:space="preserve"> 도표, fishbone diagram)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개선 단계 </w:t>
      </w:r>
      <w:proofErr w:type="gramStart"/>
      <w:r>
        <w:t>분석도구 :</w:t>
      </w:r>
      <w:proofErr w:type="gramEnd"/>
      <w:r>
        <w:t xml:space="preserve"> 가치흐름도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통제 단계 </w:t>
      </w:r>
      <w:proofErr w:type="gramStart"/>
      <w:r>
        <w:t>분석도구 :</w:t>
      </w:r>
      <w:proofErr w:type="gramEnd"/>
      <w:r>
        <w:t xml:space="preserve"> 프로세스 관리도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기타 </w:t>
      </w:r>
      <w:proofErr w:type="gramStart"/>
      <w:r>
        <w:t>분석도구 :</w:t>
      </w:r>
      <w:proofErr w:type="gramEnd"/>
      <w:r>
        <w:t xml:space="preserve"> FMEA(Failure Mode and Effect Analysis), 실험설계(Design of Experiments; DOE)</w:t>
      </w:r>
    </w:p>
    <w:p w:rsidR="007C2983" w:rsidRDefault="007C2983" w:rsidP="007C29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통계적 품질관리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제품이나 서비스의 디자인 규격을 얼마나 잘 만족시키는가를 계량적으로 검사하고 분석하는 행동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특별변동(Assignable variation)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공통변동(Common variation)</w:t>
      </w:r>
    </w:p>
    <w:p w:rsidR="007C2983" w:rsidRDefault="007C2983" w:rsidP="007C29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프로세스 능력과 관리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</w:t>
      </w:r>
      <w:proofErr w:type="gramStart"/>
      <w:r>
        <w:t>능력 :</w:t>
      </w:r>
      <w:proofErr w:type="gramEnd"/>
      <w:r>
        <w:t xml:space="preserve"> 프로세스의 평균과 표준편차의 관리 상∙하한이 규격 상∙하한에 들어가게 운영되고 있을 때 프로세스가 능력이 있다고 봄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관리는 제품이나 서비스가 생산되는 동안에 품질을 </w:t>
      </w:r>
      <w:proofErr w:type="spellStart"/>
      <w:r>
        <w:t>모니터링하는</w:t>
      </w:r>
      <w:proofErr w:type="spellEnd"/>
      <w:r>
        <w:t xml:space="preserve"> 것과 관련이 있음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통계적인 공정관리(SPC, statistical process control)</w:t>
      </w:r>
    </w:p>
    <w:p w:rsidR="005262A7" w:rsidRPr="007C2983" w:rsidRDefault="005262A7">
      <w:pPr>
        <w:rPr>
          <w:szCs w:val="20"/>
        </w:rPr>
      </w:pPr>
      <w:bookmarkStart w:id="0" w:name="_GoBack"/>
      <w:bookmarkEnd w:id="0"/>
    </w:p>
    <w:sectPr w:rsidR="005262A7" w:rsidRPr="007C2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6419F"/>
    <w:multiLevelType w:val="multilevel"/>
    <w:tmpl w:val="7F3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C943FF"/>
    <w:multiLevelType w:val="multilevel"/>
    <w:tmpl w:val="C4C0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49698C"/>
    <w:multiLevelType w:val="multilevel"/>
    <w:tmpl w:val="DB0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7A21DF"/>
    <w:multiLevelType w:val="multilevel"/>
    <w:tmpl w:val="309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6"/>
  </w:num>
  <w:num w:numId="3">
    <w:abstractNumId w:val="3"/>
  </w:num>
  <w:num w:numId="4">
    <w:abstractNumId w:val="23"/>
  </w:num>
  <w:num w:numId="5">
    <w:abstractNumId w:val="8"/>
  </w:num>
  <w:num w:numId="6">
    <w:abstractNumId w:val="14"/>
  </w:num>
  <w:num w:numId="7">
    <w:abstractNumId w:val="28"/>
  </w:num>
  <w:num w:numId="8">
    <w:abstractNumId w:val="15"/>
  </w:num>
  <w:num w:numId="9">
    <w:abstractNumId w:val="25"/>
  </w:num>
  <w:num w:numId="10">
    <w:abstractNumId w:val="19"/>
  </w:num>
  <w:num w:numId="11">
    <w:abstractNumId w:val="17"/>
  </w:num>
  <w:num w:numId="12">
    <w:abstractNumId w:val="2"/>
  </w:num>
  <w:num w:numId="13">
    <w:abstractNumId w:val="34"/>
  </w:num>
  <w:num w:numId="14">
    <w:abstractNumId w:val="6"/>
  </w:num>
  <w:num w:numId="15">
    <w:abstractNumId w:val="1"/>
  </w:num>
  <w:num w:numId="16">
    <w:abstractNumId w:val="31"/>
  </w:num>
  <w:num w:numId="17">
    <w:abstractNumId w:val="24"/>
  </w:num>
  <w:num w:numId="18">
    <w:abstractNumId w:val="7"/>
  </w:num>
  <w:num w:numId="19">
    <w:abstractNumId w:val="36"/>
  </w:num>
  <w:num w:numId="20">
    <w:abstractNumId w:val="9"/>
  </w:num>
  <w:num w:numId="21">
    <w:abstractNumId w:val="18"/>
  </w:num>
  <w:num w:numId="22">
    <w:abstractNumId w:val="21"/>
  </w:num>
  <w:num w:numId="23">
    <w:abstractNumId w:val="26"/>
  </w:num>
  <w:num w:numId="24">
    <w:abstractNumId w:val="29"/>
  </w:num>
  <w:num w:numId="25">
    <w:abstractNumId w:val="11"/>
  </w:num>
  <w:num w:numId="26">
    <w:abstractNumId w:val="5"/>
  </w:num>
  <w:num w:numId="27">
    <w:abstractNumId w:val="13"/>
  </w:num>
  <w:num w:numId="28">
    <w:abstractNumId w:val="22"/>
  </w:num>
  <w:num w:numId="29">
    <w:abstractNumId w:val="10"/>
  </w:num>
  <w:num w:numId="30">
    <w:abstractNumId w:val="0"/>
  </w:num>
  <w:num w:numId="31">
    <w:abstractNumId w:val="32"/>
  </w:num>
  <w:num w:numId="32">
    <w:abstractNumId w:val="33"/>
  </w:num>
  <w:num w:numId="33">
    <w:abstractNumId w:val="27"/>
  </w:num>
  <w:num w:numId="34">
    <w:abstractNumId w:val="12"/>
  </w:num>
  <w:num w:numId="35">
    <w:abstractNumId w:val="20"/>
  </w:num>
  <w:num w:numId="36">
    <w:abstractNumId w:val="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5578FC"/>
    <w:rsid w:val="006A1218"/>
    <w:rsid w:val="007C2983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557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55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9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4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6&amp;th=01?isEnd=1" TargetMode="External"/><Relationship Id="rId13" Type="http://schemas.openxmlformats.org/officeDocument/2006/relationships/hyperlink" Target="http://lms.studywill.net/Contents/2019/000390/index.html?wk=06&amp;th=01?isEnd=1" TargetMode="External"/><Relationship Id="rId18" Type="http://schemas.openxmlformats.org/officeDocument/2006/relationships/hyperlink" Target="http://lms.studywill.net/Contents/2019/000390/index.html?wk=06&amp;th=01?isEnd=1" TargetMode="External"/><Relationship Id="rId26" Type="http://schemas.openxmlformats.org/officeDocument/2006/relationships/hyperlink" Target="http://lms.studywill.net/Contents/2019/000390/index.html?wk=06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6&amp;th=02?isEnd=1" TargetMode="External"/><Relationship Id="rId34" Type="http://schemas.openxmlformats.org/officeDocument/2006/relationships/hyperlink" Target="http://lms.studywill.net/Contents/2019/000390/index.html?wk=06&amp;th=02?isEnd=1" TargetMode="External"/><Relationship Id="rId7" Type="http://schemas.openxmlformats.org/officeDocument/2006/relationships/hyperlink" Target="http://lms.studywill.net/Contents/2019/000390/index.html?wk=06&amp;th=01?isEnd=1" TargetMode="External"/><Relationship Id="rId12" Type="http://schemas.openxmlformats.org/officeDocument/2006/relationships/hyperlink" Target="http://lms.studywill.net/Contents/2019/000390/index.html?wk=06&amp;th=01?isEnd=1" TargetMode="External"/><Relationship Id="rId17" Type="http://schemas.openxmlformats.org/officeDocument/2006/relationships/hyperlink" Target="http://lms.studywill.net/Contents/2019/000390/index.html?wk=06&amp;th=01?isEnd=1" TargetMode="External"/><Relationship Id="rId25" Type="http://schemas.openxmlformats.org/officeDocument/2006/relationships/hyperlink" Target="http://lms.studywill.net/Contents/2019/000390/index.html?wk=06&amp;th=02?isEnd=1" TargetMode="External"/><Relationship Id="rId33" Type="http://schemas.openxmlformats.org/officeDocument/2006/relationships/hyperlink" Target="http://lms.studywill.net/Contents/2019/000390/index.html?wk=06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06&amp;th=01?isEnd=1" TargetMode="External"/><Relationship Id="rId20" Type="http://schemas.openxmlformats.org/officeDocument/2006/relationships/hyperlink" Target="http://lms.studywill.net/Contents/2019/000390/index.html?wk=06&amp;th=01?isEnd=1" TargetMode="External"/><Relationship Id="rId29" Type="http://schemas.openxmlformats.org/officeDocument/2006/relationships/hyperlink" Target="http://lms.studywill.net/Contents/2019/000390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90/index.html?wk=06&amp;th=01?isEnd=1" TargetMode="External"/><Relationship Id="rId11" Type="http://schemas.openxmlformats.org/officeDocument/2006/relationships/hyperlink" Target="http://lms.studywill.net/Contents/2019/000390/index.html?wk=06&amp;th=01?isEnd=1" TargetMode="External"/><Relationship Id="rId24" Type="http://schemas.openxmlformats.org/officeDocument/2006/relationships/hyperlink" Target="http://lms.studywill.net/Contents/2019/000390/index.html?wk=06&amp;th=02?isEnd=1" TargetMode="External"/><Relationship Id="rId32" Type="http://schemas.openxmlformats.org/officeDocument/2006/relationships/hyperlink" Target="http://lms.studywill.net/Contents/2019/000390/index.html?wk=06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6&amp;th=01?isEnd=1" TargetMode="External"/><Relationship Id="rId23" Type="http://schemas.openxmlformats.org/officeDocument/2006/relationships/hyperlink" Target="http://lms.studywill.net/Contents/2019/000390/index.html?wk=06&amp;th=02?isEnd=1" TargetMode="External"/><Relationship Id="rId28" Type="http://schemas.openxmlformats.org/officeDocument/2006/relationships/hyperlink" Target="http://lms.studywill.net/Contents/2019/000390/index.html?wk=06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90/index.html?wk=06&amp;th=01?isEnd=1" TargetMode="External"/><Relationship Id="rId19" Type="http://schemas.openxmlformats.org/officeDocument/2006/relationships/hyperlink" Target="http://lms.studywill.net/Contents/2019/000390/index.html?wk=06&amp;th=01?isEnd=1" TargetMode="External"/><Relationship Id="rId31" Type="http://schemas.openxmlformats.org/officeDocument/2006/relationships/hyperlink" Target="http://lms.studywill.net/Contents/2019/000390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6&amp;th=01?isEnd=1" TargetMode="External"/><Relationship Id="rId14" Type="http://schemas.openxmlformats.org/officeDocument/2006/relationships/hyperlink" Target="http://lms.studywill.net/Contents/2019/000390/index.html?wk=06&amp;th=01?isEnd=1" TargetMode="External"/><Relationship Id="rId22" Type="http://schemas.openxmlformats.org/officeDocument/2006/relationships/hyperlink" Target="http://lms.studywill.net/Contents/2019/000390/index.html?wk=06&amp;th=02?isEnd=1" TargetMode="External"/><Relationship Id="rId27" Type="http://schemas.openxmlformats.org/officeDocument/2006/relationships/hyperlink" Target="http://lms.studywill.net/Contents/2019/000390/index.html?wk=06&amp;th=02?isEnd=1" TargetMode="External"/><Relationship Id="rId30" Type="http://schemas.openxmlformats.org/officeDocument/2006/relationships/hyperlink" Target="http://lms.studywill.net/Contents/2019/000390/index.html?wk=06&amp;th=02?isEnd=1" TargetMode="External"/><Relationship Id="rId35" Type="http://schemas.openxmlformats.org/officeDocument/2006/relationships/hyperlink" Target="http://lms.studywill.net/Contents/2019/000390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2021-01-26T12:57:00Z</dcterms:modified>
</cp:coreProperties>
</file>