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D0622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DD0622">
        <w:rPr>
          <w:rStyle w:val="double-line"/>
        </w:rPr>
        <w:t>커뮤니케이션</w:t>
      </w:r>
      <w:r w:rsidR="00DD0622">
        <w:rPr>
          <w:rStyle w:val="double-line"/>
          <w:rFonts w:hint="eastAsia"/>
        </w:rPr>
        <w:t xml:space="preserve"> </w:t>
      </w:r>
      <w:r w:rsidR="00DD0622">
        <w:rPr>
          <w:rStyle w:val="double-line"/>
        </w:rPr>
        <w:t>구성요소</w:t>
      </w:r>
      <w:r w:rsidR="00DD0622">
        <w:rPr>
          <w:rStyle w:val="double-line"/>
          <w:rFonts w:hint="eastAsia"/>
        </w:rPr>
        <w:t xml:space="preserve">, </w:t>
      </w:r>
      <w:r w:rsidR="00DD0622">
        <w:rPr>
          <w:rStyle w:val="double-line"/>
        </w:rPr>
        <w:t>설득커뮤니케이션에서의</w:t>
      </w:r>
      <w:r w:rsidR="00DD0622">
        <w:rPr>
          <w:rStyle w:val="double-line"/>
          <w:rFonts w:hint="eastAsia"/>
        </w:rPr>
        <w:t xml:space="preserve"> </w:t>
      </w:r>
      <w:r w:rsidR="00DD0622">
        <w:rPr>
          <w:rStyle w:val="double-line"/>
        </w:rPr>
        <w:t>정보원(Source)</w:t>
      </w:r>
      <w:r w:rsidR="00DD0622">
        <w:rPr>
          <w:rStyle w:val="double-line"/>
          <w:rFonts w:hint="eastAsia"/>
        </w:rPr>
        <w:t xml:space="preserve">, </w:t>
      </w:r>
      <w:r w:rsidR="00DD0622">
        <w:rPr>
          <w:rStyle w:val="double-line"/>
        </w:rPr>
        <w:t>설득커뮤니케이션에서의</w:t>
      </w:r>
      <w:r w:rsidR="00DD0622">
        <w:rPr>
          <w:rStyle w:val="double-line"/>
          <w:rFonts w:hint="eastAsia"/>
        </w:rPr>
        <w:t xml:space="preserve"> </w:t>
      </w:r>
      <w:r w:rsidR="00DD0622">
        <w:rPr>
          <w:rStyle w:val="double-line"/>
        </w:rPr>
        <w:t>메시지(Message)</w:t>
      </w:r>
    </w:p>
    <w:p w:rsidR="00DD0622" w:rsidRPr="00DD0622" w:rsidRDefault="00DD0622" w:rsidP="00DD06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D0622">
        <w:rPr>
          <w:rFonts w:ascii="굴림" w:eastAsia="굴림" w:hAnsi="Symbol" w:cs="굴림"/>
          <w:kern w:val="0"/>
          <w:sz w:val="24"/>
          <w:szCs w:val="24"/>
        </w:rPr>
        <w:t></w:t>
      </w:r>
      <w:r w:rsidRPr="00DD0622">
        <w:rPr>
          <w:rFonts w:ascii="굴림" w:eastAsia="굴림" w:hAnsi="굴림" w:cs="굴림"/>
          <w:kern w:val="0"/>
          <w:sz w:val="24"/>
          <w:szCs w:val="24"/>
        </w:rPr>
        <w:t xml:space="preserve">  설득커뮤니케이션이란</w:t>
      </w:r>
      <w:proofErr w:type="gramEnd"/>
      <w:r w:rsidRPr="00DD0622">
        <w:rPr>
          <w:rFonts w:ascii="굴림" w:eastAsia="굴림" w:hAnsi="굴림" w:cs="굴림"/>
          <w:kern w:val="0"/>
          <w:sz w:val="24"/>
          <w:szCs w:val="24"/>
        </w:rPr>
        <w:t xml:space="preserve"> 송신자(Sender)가 의도한 대로 수신자(Receiver)의 태도나 행동을 변용시키고자 하는 분명한 목적을 가지고 메시지를 제작하여 채널을 </w:t>
      </w:r>
      <w:proofErr w:type="spellStart"/>
      <w:r w:rsidRPr="00DD0622">
        <w:rPr>
          <w:rFonts w:ascii="굴림" w:eastAsia="굴림" w:hAnsi="굴림" w:cs="굴림"/>
          <w:kern w:val="0"/>
          <w:sz w:val="24"/>
          <w:szCs w:val="24"/>
        </w:rPr>
        <w:t>통여여</w:t>
      </w:r>
      <w:proofErr w:type="spellEnd"/>
      <w:r w:rsidRPr="00DD0622">
        <w:rPr>
          <w:rFonts w:ascii="굴림" w:eastAsia="굴림" w:hAnsi="굴림" w:cs="굴림"/>
          <w:kern w:val="0"/>
          <w:sz w:val="24"/>
          <w:szCs w:val="24"/>
        </w:rPr>
        <w:t xml:space="preserve"> 송신자에게 전달하는 커뮤니케이션이라고 할 수 있다.</w:t>
      </w:r>
    </w:p>
    <w:p w:rsidR="00DD0622" w:rsidRDefault="00DD0622" w:rsidP="00DD0622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DD0622">
        <w:rPr>
          <w:rFonts w:ascii="굴림" w:eastAsia="굴림" w:hAnsi="Symbol" w:cs="굴림"/>
          <w:kern w:val="0"/>
          <w:sz w:val="24"/>
          <w:szCs w:val="24"/>
        </w:rPr>
        <w:t></w:t>
      </w:r>
      <w:r w:rsidRPr="00DD0622">
        <w:rPr>
          <w:rFonts w:ascii="굴림" w:eastAsia="굴림" w:hAnsi="굴림" w:cs="굴림"/>
          <w:kern w:val="0"/>
          <w:sz w:val="24"/>
          <w:szCs w:val="24"/>
        </w:rPr>
        <w:t xml:space="preserve">  광고란</w:t>
      </w:r>
      <w:proofErr w:type="gramEnd"/>
      <w:r w:rsidRPr="00DD0622">
        <w:rPr>
          <w:rFonts w:ascii="굴림" w:eastAsia="굴림" w:hAnsi="굴림" w:cs="굴림"/>
          <w:kern w:val="0"/>
          <w:sz w:val="24"/>
          <w:szCs w:val="24"/>
        </w:rPr>
        <w:t xml:space="preserve"> 마케팅 목표(소비자의 태도 변용이나 행동 유발)를 달성하고자 하는 뚜렷한 목적을 가지고 행해지는 설득커뮤니케이션의 한 유형이다.</w:t>
      </w:r>
      <w:r w:rsidRPr="00DD0622">
        <w:rPr>
          <w:rFonts w:ascii="굴림" w:eastAsia="굴림" w:hAnsi="굴림" w:cs="굴림"/>
          <w:kern w:val="0"/>
          <w:sz w:val="24"/>
          <w:szCs w:val="24"/>
        </w:rPr>
        <w:br/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있다.</w:t>
      </w:r>
    </w:p>
    <w:p w:rsidR="004D34ED" w:rsidRDefault="004D34ED" w:rsidP="004D34ED">
      <w:pPr>
        <w:pStyle w:val="2"/>
      </w:pPr>
      <w:r>
        <w:t>설득커뮤니케이션으로서의 광고의 개념</w:t>
      </w:r>
    </w:p>
    <w:p w:rsidR="004D34ED" w:rsidRDefault="004D34ED" w:rsidP="004D34E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설득커뮤니케이션으로서의 광고의 개념</w:t>
      </w:r>
    </w:p>
    <w:p w:rsidR="004D34ED" w:rsidRDefault="004D34ED" w:rsidP="004D34E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설득커뮤니케이션이란 송신자(Sender)가 의도한대로 수신자(Receiver)의 태도나 행동을 변용시키고자 하는 분명한 목적을 가지고 메시지를 제작하여 채널을 통하여 송신자에게 전달하는 커뮤니케이션이라고 할 수 있음</w:t>
      </w:r>
    </w:p>
    <w:p w:rsidR="004D34ED" w:rsidRDefault="004D34ED" w:rsidP="004D34E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이때, 커뮤니케이션의 성공은 수신자가 송신자의 의도와 목적에 맞게 태도의 변용이나 행동이 유발되는 것임</w:t>
      </w:r>
    </w:p>
    <w:p w:rsidR="004D34ED" w:rsidRDefault="004D34ED" w:rsidP="004D34E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설득커뮤니케이션은 일반적 커뮤니케이션과 비교하여 </w:t>
      </w:r>
      <w:proofErr w:type="spellStart"/>
      <w:r>
        <w:t>의도성</w:t>
      </w:r>
      <w:proofErr w:type="spellEnd"/>
      <w:r>
        <w:t xml:space="preserve">(Conscious intent), </w:t>
      </w:r>
      <w:proofErr w:type="spellStart"/>
      <w:r>
        <w:t>도구성</w:t>
      </w:r>
      <w:proofErr w:type="spellEnd"/>
      <w:r>
        <w:t xml:space="preserve">(Instrumentality), 설득대상의 </w:t>
      </w:r>
      <w:proofErr w:type="spellStart"/>
      <w:r>
        <w:t>특정성</w:t>
      </w:r>
      <w:proofErr w:type="spellEnd"/>
      <w:r>
        <w:t xml:space="preserve"> 등의 상대적인 속성을 가짐</w:t>
      </w:r>
    </w:p>
    <w:p w:rsidR="004D34ED" w:rsidRDefault="004D34ED" w:rsidP="004D34E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설득커뮤니케이션의 유형 및 광고</w:t>
      </w:r>
    </w:p>
    <w:p w:rsidR="004D34ED" w:rsidRDefault="004D34ED" w:rsidP="004D34E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설득커뮤니케이션의 대표적인 유형으로는 광고와 PR 및 선전을 들 수 있음</w:t>
      </w:r>
    </w:p>
    <w:p w:rsidR="004D34ED" w:rsidRDefault="004D34ED" w:rsidP="004D34E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광고란 마케팅 목표(소비자의 태도 변용이나 행동 유발)를 달성하고자 하는 뚜렷한 목적을 가지고 행해지는 설득커뮤니케이션의 한 유형임</w:t>
      </w:r>
    </w:p>
    <w:p w:rsidR="004D34ED" w:rsidRDefault="004D34ED" w:rsidP="004D34E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광고 업무적인 측면에서 보았을 때 메시지 정보원(Source)과 메시지 처리 및 구성방식이 광고효과에 대한 중요한 영향요인이라고 할 수 있음</w:t>
      </w:r>
    </w:p>
    <w:p w:rsidR="004D34ED" w:rsidRDefault="004D34ED" w:rsidP="004D34ED">
      <w:pPr>
        <w:pStyle w:val="2"/>
      </w:pPr>
      <w:r>
        <w:t>설득커뮤니케이션에서의 정보원(Source)</w:t>
      </w:r>
    </w:p>
    <w:p w:rsidR="004D34ED" w:rsidRDefault="004D34ED" w:rsidP="004D34E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정보원(Source)의 개념 및 의미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커뮤니케이션에 있어서 정보원(Source)이란 다른 개인 또는 집단과 정보를 공유하기 원하는 개인 또는 조직을 말하며 설득커뮤니케이션에서 그 효과는 정보원이 누구인가에 따라 달라질 수 있음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정보원은 원천의 유형에 따라 기업정보 원천(Market-controlled source), 개인적 원천(Personal source), 경험적 원천(Experiential source), 중립적 원천(Neutral source)으로 구분할 수 있음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있음</w:t>
      </w:r>
    </w:p>
    <w:p w:rsidR="004D34ED" w:rsidRDefault="004D34ED" w:rsidP="004D34E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설득효과에 영향을 미치는 정보원의 주요 속성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정보원의 공신력이란 커뮤니케이션 효과에 영향을 미치는 정보원의 특성으로서 수용자가 지각한 정보원의 전문성(Expertness) 및 신뢰성(Trustworthiness)을 지칭함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정보원의 전문성이란 정보원이 주어진 메시지의 주제 또는 이슈에 대해 올바른 해답이나 정확한 판단을 제시할 수 있다고 수용자들이 지각하는 정도를 말함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정보원의 신뢰성이란 정보원이 주어진 주제나 이슈에 대해 그 어떤 편견 없이 순수한 동기에서 자신의 입장, 생각 또는 의견 들을 솔직하게 제시하고 있다고 수용자가 지각하는 것으로 정보원의 커뮤니케이션 동기의 순수성 또는 객관성을 말함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매력성에는 신체적 </w:t>
      </w:r>
      <w:proofErr w:type="spellStart"/>
      <w:r>
        <w:t>매력성</w:t>
      </w:r>
      <w:proofErr w:type="spellEnd"/>
      <w:r>
        <w:t xml:space="preserve">(Physical attractiveness)과 심리적 </w:t>
      </w:r>
      <w:proofErr w:type="spellStart"/>
      <w:r>
        <w:t>매력성</w:t>
      </w:r>
      <w:proofErr w:type="spellEnd"/>
      <w:r>
        <w:t>(Psychological attractiveness)이 포함됨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정보원의 신체적 매력성은 직접적으로 커뮤니케이션 효과에 영향을 미치기보다는 수용자로 하여금 정보원을 좋게 평가하게 만들거나 또는 그러한 평가의 요인으로 작용하여 간접적으로 커뮤니케이션 효과에 영향을 미침</w:t>
      </w:r>
    </w:p>
    <w:p w:rsidR="004D34ED" w:rsidRDefault="004D34ED" w:rsidP="004D34E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신체적 매력은 개인들에 대한 호의적 평가의 기준이 되고 있음</w:t>
      </w:r>
    </w:p>
    <w:p w:rsidR="004D34ED" w:rsidRDefault="004D34ED" w:rsidP="004D34E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정보원의 심리적 매력성은 여러 가지 복합적인 요인들에 의해 결정되는데, 탄(Tan, 1985)은 그 대표적인 결정요인들로서 수용자가 정보원에 대해 느끼는 친근감과 유사성 및 </w:t>
      </w:r>
      <w:proofErr w:type="spellStart"/>
      <w:r>
        <w:t>애호성</w:t>
      </w:r>
      <w:proofErr w:type="spellEnd"/>
      <w:r>
        <w:t>(Liking)을 들고 있음</w:t>
      </w:r>
    </w:p>
    <w:p w:rsidR="004D34ED" w:rsidRDefault="004D34ED" w:rsidP="004D34ED">
      <w:pPr>
        <w:pStyle w:val="a3"/>
      </w:pPr>
      <w:r>
        <w:rPr>
          <w:rFonts w:hint="eastAsia"/>
        </w:rPr>
        <w:t xml:space="preserve">Q1. </w:t>
      </w:r>
      <w:r>
        <w:t>다음 중 커뮤니케이션의 주요 구성요소라고 할 수 없는 것은?</w:t>
      </w:r>
    </w:p>
    <w:p w:rsidR="004D34ED" w:rsidRDefault="004D34ED" w:rsidP="004D34E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송신자(Sender)</w:t>
        </w:r>
      </w:hyperlink>
    </w:p>
    <w:p w:rsidR="004D34ED" w:rsidRDefault="004D34ED" w:rsidP="004D34E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수신자(Receiver)</w:t>
        </w:r>
      </w:hyperlink>
    </w:p>
    <w:p w:rsidR="004D34ED" w:rsidRDefault="004D34ED" w:rsidP="004D34E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메시지(Message)</w:t>
        </w:r>
      </w:hyperlink>
    </w:p>
    <w:p w:rsidR="004D34ED" w:rsidRDefault="004D34ED" w:rsidP="004D34E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채널(Channel)</w:t>
        </w:r>
      </w:hyperlink>
    </w:p>
    <w:p w:rsidR="004D34ED" w:rsidRPr="004D34ED" w:rsidRDefault="004D34ED" w:rsidP="004D34E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5번" w:history="1">
        <w:r w:rsidRPr="004D34ED">
          <w:rPr>
            <w:rStyle w:val="a4"/>
            <w:color w:val="FF0000"/>
          </w:rPr>
          <w:t>의도성(Conscious intent)</w:t>
        </w:r>
      </w:hyperlink>
    </w:p>
    <w:p w:rsidR="004D34ED" w:rsidRDefault="004D34ED" w:rsidP="004D34ED">
      <w:pPr>
        <w:pStyle w:val="a3"/>
        <w:ind w:left="720"/>
      </w:pPr>
      <w:r>
        <w:t>커뮤니케이션의 주요 구성요소는 송신자(Sender), 메시지(Message), 채널(Channel), 수신자(Receiver)이다.</w:t>
      </w:r>
    </w:p>
    <w:p w:rsidR="004D34ED" w:rsidRDefault="004D34ED" w:rsidP="004D34ED">
      <w:pPr>
        <w:pStyle w:val="a3"/>
      </w:pPr>
      <w:r>
        <w:rPr>
          <w:rFonts w:hint="eastAsia"/>
        </w:rPr>
        <w:t xml:space="preserve">Q2. </w:t>
      </w:r>
      <w:r>
        <w:t>다음 광고에서 정보원(Source)이라고 할 수 있는 것은?</w:t>
      </w:r>
    </w:p>
    <w:p w:rsidR="004D34ED" w:rsidRPr="004D34ED" w:rsidRDefault="004D34ED" w:rsidP="004D34E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Pr="004D34ED">
          <w:rPr>
            <w:rStyle w:val="a4"/>
            <w:color w:val="FF0000"/>
          </w:rPr>
          <w:t>광고주(Advertiser)</w:t>
        </w:r>
      </w:hyperlink>
    </w:p>
    <w:p w:rsidR="004D34ED" w:rsidRDefault="004D34ED" w:rsidP="004D34E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메시지(Message)</w:t>
        </w:r>
      </w:hyperlink>
    </w:p>
    <w:p w:rsidR="004D34ED" w:rsidRDefault="004D34ED" w:rsidP="004D34E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수신자(Receiver)</w:t>
        </w:r>
      </w:hyperlink>
    </w:p>
    <w:p w:rsidR="004D34ED" w:rsidRDefault="004D34ED" w:rsidP="004D34E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광고물(Advertisement)</w:t>
        </w:r>
      </w:hyperlink>
    </w:p>
    <w:p w:rsidR="004D34ED" w:rsidRDefault="004D34ED" w:rsidP="004D34E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의도(Intent)</w:t>
        </w:r>
      </w:hyperlink>
    </w:p>
    <w:p w:rsidR="004D34ED" w:rsidRDefault="004D34ED" w:rsidP="004D34ED">
      <w:pPr>
        <w:pStyle w:val="a3"/>
        <w:ind w:left="720"/>
      </w:pPr>
      <w:r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있다.</w:t>
      </w:r>
    </w:p>
    <w:p w:rsidR="004D34ED" w:rsidRDefault="004D34ED" w:rsidP="004D34ED">
      <w:pPr>
        <w:pStyle w:val="num3"/>
      </w:pPr>
      <w:r>
        <w:rPr>
          <w:rFonts w:hint="eastAsia"/>
        </w:rPr>
        <w:t xml:space="preserve">Q3. </w:t>
      </w:r>
      <w:r>
        <w:t>다음 중 정보원의 공신력(</w:t>
      </w:r>
      <w:proofErr w:type="spellStart"/>
      <w:r>
        <w:t>Srouce</w:t>
      </w:r>
      <w:proofErr w:type="spellEnd"/>
      <w:r>
        <w:t xml:space="preserve"> credibility)에 대한 설명으로 올바르지 않은 것은?</w:t>
      </w:r>
    </w:p>
    <w:p w:rsidR="004D34ED" w:rsidRDefault="004D34ED" w:rsidP="004D34E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 xml:space="preserve">정보원의 전문성이란 정보원이 건전한 결론을 낼 수 있는 지식이나 능력을 가지고 있다고 수용자가 지각하는 정도를 말한다. </w:t>
        </w:r>
      </w:hyperlink>
    </w:p>
    <w:p w:rsidR="004D34ED" w:rsidRDefault="004D34ED" w:rsidP="004D34E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정보원의 신뢰성이란 정보원이 수용자에게 선의를 가지고 말하고 있다고 수용자 자신이 판단한 바를 말한다.</w:t>
        </w:r>
      </w:hyperlink>
    </w:p>
    <w:p w:rsidR="004D34ED" w:rsidRDefault="004D34ED" w:rsidP="004D34E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정보원의 신뢰성은 전문성 못지않게 커뮤니케이션 효과에 중요한 영향을 미친다.</w:t>
        </w:r>
      </w:hyperlink>
    </w:p>
    <w:p w:rsidR="004D34ED" w:rsidRPr="004D34ED" w:rsidRDefault="004D34ED" w:rsidP="004D34E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4D34ED">
          <w:rPr>
            <w:rStyle w:val="a4"/>
            <w:color w:val="FF0000"/>
          </w:rPr>
          <w:t>정보원의 공신력(Source credibility)에는 신체적 매력성(Physical attractiveness)과 심리적 매력성(Psycological attractiveness)이 포함된다.</w:t>
        </w:r>
      </w:hyperlink>
    </w:p>
    <w:p w:rsidR="004D34ED" w:rsidRDefault="004D34ED" w:rsidP="004D34E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 xml:space="preserve">대체로 수용자들은 정보원의 교육 정도, 경험, 지능, 업적, 사회적 지위 등과 주어진 이슈에 대한 그의 지식 또는 의견 등을 기준으로 그 정보원의 전문성을 지각, 판단한다. </w:t>
        </w:r>
      </w:hyperlink>
    </w:p>
    <w:p w:rsidR="004D34ED" w:rsidRDefault="004D34ED" w:rsidP="004D34ED">
      <w:pPr>
        <w:pStyle w:val="a3"/>
        <w:ind w:left="720"/>
      </w:pPr>
      <w:r>
        <w:t xml:space="preserve">신체적 </w:t>
      </w:r>
      <w:proofErr w:type="spellStart"/>
      <w:r>
        <w:t>매력성</w:t>
      </w:r>
      <w:proofErr w:type="spellEnd"/>
      <w:r>
        <w:t xml:space="preserve">(Physical attractiveness)과 심리적 </w:t>
      </w:r>
      <w:proofErr w:type="spellStart"/>
      <w:r>
        <w:t>매력성</w:t>
      </w:r>
      <w:proofErr w:type="spellEnd"/>
      <w:r>
        <w:t>(</w:t>
      </w:r>
      <w:proofErr w:type="spellStart"/>
      <w:r>
        <w:t>Psycological</w:t>
      </w:r>
      <w:proofErr w:type="spellEnd"/>
      <w:r>
        <w:t xml:space="preserve"> attractiveness)은 정보원의 매력(Source attractiveness)에 포함된다.</w:t>
      </w:r>
    </w:p>
    <w:p w:rsidR="00DD0622" w:rsidRPr="004D34ED" w:rsidRDefault="00DD0622" w:rsidP="00DD0622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1D377D">
        <w:rPr>
          <w:rStyle w:val="click"/>
        </w:rPr>
        <w:t>메시지 처리방식</w:t>
      </w:r>
      <w:r w:rsidR="001D377D">
        <w:rPr>
          <w:rStyle w:val="click"/>
          <w:rFonts w:hint="eastAsia"/>
        </w:rPr>
        <w:t xml:space="preserve">, </w:t>
      </w:r>
      <w:r w:rsidR="001D377D">
        <w:rPr>
          <w:rStyle w:val="double-line"/>
        </w:rPr>
        <w:t xml:space="preserve">감성적 </w:t>
      </w:r>
      <w:proofErr w:type="spellStart"/>
      <w:r w:rsidR="001D377D">
        <w:rPr>
          <w:rStyle w:val="double-line"/>
        </w:rPr>
        <w:t>소구</w:t>
      </w:r>
      <w:proofErr w:type="spellEnd"/>
      <w:r w:rsidR="001D377D">
        <w:rPr>
          <w:rStyle w:val="double-line"/>
        </w:rPr>
        <w:t xml:space="preserve">/이성적 </w:t>
      </w:r>
      <w:proofErr w:type="spellStart"/>
      <w:r w:rsidR="001D377D">
        <w:rPr>
          <w:rStyle w:val="double-line"/>
        </w:rPr>
        <w:t>소구</w:t>
      </w:r>
      <w:proofErr w:type="spellEnd"/>
      <w:r w:rsidR="001D377D">
        <w:rPr>
          <w:rStyle w:val="double-line"/>
          <w:rFonts w:hint="eastAsia"/>
        </w:rPr>
        <w:t xml:space="preserve">, </w:t>
      </w:r>
      <w:r w:rsidR="001D377D">
        <w:rPr>
          <w:rStyle w:val="click"/>
        </w:rPr>
        <w:t xml:space="preserve">유머 </w:t>
      </w:r>
      <w:proofErr w:type="spellStart"/>
      <w:r w:rsidR="001D377D">
        <w:rPr>
          <w:rStyle w:val="click"/>
        </w:rPr>
        <w:t>소구</w:t>
      </w:r>
      <w:proofErr w:type="spellEnd"/>
    </w:p>
    <w:p w:rsidR="00AD399A" w:rsidRDefault="00AD399A" w:rsidP="00AD399A">
      <w:pPr>
        <w:pStyle w:val="2"/>
      </w:pPr>
      <w:r>
        <w:t>메시지의 의미 및 메시지 처리방식</w:t>
      </w:r>
    </w:p>
    <w:p w:rsidR="00AD399A" w:rsidRDefault="00AD399A" w:rsidP="00AD399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메시지의 의미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메시지란 정보원(송신자)이 수용자와 어떠한 사상에 대한 정보, 경험, 감정, 의견, 의미 등을 공유하거나 또는 그것과 관련된 수용자의 태도, 의견, 행동 등을 변용시키기 위하여 정보원(송신자)이 수신자에게 보내는 커뮤니케이션 자극의 하나임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메시지의 구성요소는 메시지 내용, 메시지 기호, 메시지 처리(Treatment) 등의 3가지 요소로 구성되어 있음</w:t>
      </w:r>
    </w:p>
    <w:p w:rsidR="00AD399A" w:rsidRDefault="00AD399A" w:rsidP="00AD399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메시지 처리방식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처리란 메시지 고안과정에서 내용과 기호들을 취사선택하여 이들을 수식하고 조직, 배열하는 동시에 여러 가지 제시방법을 이용하여 효과를 극대화 시키는 것을 말함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측면성에는 크게 두 가지 유형이 있음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첫째는 일면적 메시지(One-sided message)로 이는 긍정적인 측면만을 언급하는 것임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두 번째는 양면적 메시지(Two-sided message)로 이는 긍정적, 부정적 측면을 모두 제시하는 것을 말함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결론제시 방법에는 메시지의 내용에 명확한 결론을 언급하는 ‘명시적 결론’방법과 수용자로 하여금 스스로 결론을 도출하도록 암시적으로 제시하는 ‘암시적 결론’방법의 두 가지가 있음</w:t>
      </w:r>
    </w:p>
    <w:p w:rsidR="00AD399A" w:rsidRDefault="00AD399A" w:rsidP="00AD399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내용의 제시순서 효과란 메시지 내용의 배열 또는 제시방법에 있어서 어떤 방법이 가장 효과적인가와 관련된 항목들이 중간에 제시된 것보다 더 잘 기억된다고 하는데 이때 메시지의 첫 부분에 핵심 주장을 제시하는 것이 ‘초두효과’이고 메시지의 끝에 핵심주장을 제시하는 것이 ‘최신효과’임</w:t>
      </w:r>
    </w:p>
    <w:p w:rsidR="00AD399A" w:rsidRDefault="00AD399A" w:rsidP="00AD399A">
      <w:pPr>
        <w:pStyle w:val="2"/>
      </w:pPr>
      <w:r>
        <w:t xml:space="preserve">메시지 </w:t>
      </w:r>
      <w:proofErr w:type="spellStart"/>
      <w:r>
        <w:t>소구유형</w:t>
      </w:r>
      <w:proofErr w:type="spellEnd"/>
    </w:p>
    <w:p w:rsidR="00AD399A" w:rsidRDefault="00AD399A" w:rsidP="00AD399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감성적 </w:t>
      </w:r>
      <w:proofErr w:type="spellStart"/>
      <w:r>
        <w:t>소구</w:t>
      </w:r>
      <w:proofErr w:type="spellEnd"/>
      <w:r>
        <w:t xml:space="preserve">/이성적 </w:t>
      </w:r>
      <w:proofErr w:type="spellStart"/>
      <w:r>
        <w:t>소구와</w:t>
      </w:r>
      <w:proofErr w:type="spellEnd"/>
      <w:r>
        <w:t xml:space="preserve"> 유머 </w:t>
      </w:r>
      <w:proofErr w:type="spellStart"/>
      <w:r>
        <w:t>소구</w:t>
      </w:r>
      <w:proofErr w:type="spellEnd"/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감성적 </w:t>
      </w:r>
      <w:proofErr w:type="spellStart"/>
      <w:r>
        <w:t>소구</w:t>
      </w:r>
      <w:proofErr w:type="spellEnd"/>
      <w:r>
        <w:t xml:space="preserve"> 광고란 자아 표현, 성, 유머, 두려움, 사랑과 배려, 호기심, 향수, 즐거움 등과 같이 인간이 추구하는 동인에 </w:t>
      </w:r>
      <w:proofErr w:type="spellStart"/>
      <w:r>
        <w:t>소구하는</w:t>
      </w:r>
      <w:proofErr w:type="spellEnd"/>
      <w:r>
        <w:t xml:space="preserve"> 광고로, 표현의 무게 중심이 제품 자체보다는 제품과 관련되거나 관련시키고자 하는 추구 가치(Personal drive)에 있게 됨</w:t>
      </w:r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이성적 </w:t>
      </w:r>
      <w:proofErr w:type="spellStart"/>
      <w:r>
        <w:t>소구는</w:t>
      </w:r>
      <w:proofErr w:type="spellEnd"/>
      <w:r>
        <w:t xml:space="preserve"> 수용자의 이성적인 자기이익에 지향된 </w:t>
      </w:r>
      <w:proofErr w:type="spellStart"/>
      <w:r>
        <w:t>소구로</w:t>
      </w:r>
      <w:proofErr w:type="spellEnd"/>
      <w:r>
        <w:t xml:space="preserve"> 예를 들어 광고제품의 품질이나 가치, 경제성, 성능 등 전달하는 메시지들이 기대되는 기능상의 혜택(Benefit)을 제공할 것이라고 주장하는 </w:t>
      </w:r>
      <w:proofErr w:type="spellStart"/>
      <w:r>
        <w:t>소구임</w:t>
      </w:r>
      <w:proofErr w:type="spellEnd"/>
    </w:p>
    <w:p w:rsidR="00AD399A" w:rsidRDefault="00AD399A" w:rsidP="00AD399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커뮤니케이터가</w:t>
      </w:r>
      <w:proofErr w:type="spellEnd"/>
      <w:r>
        <w:t xml:space="preserve"> 자신의 어떤 신념이나 의견을 주장할 때 그것을 뒷받침 해주는 실증적 및 논리적 자료들을 주로 메시지에 제시해 줌으로써 수용자로 하여금 광고주의 주장을 쉽게 받아들이도록 하는 방법이라고 할 수 있음</w:t>
      </w:r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유머란 웃음을 유발하는 텍스트들의 여러 테크닉 가운데 하나라고 할 수 있다는 것인데 이는 그것이 불러일으키는 웃음의 성격에 따라 골계(Comic), 풍자(Satire), 해학(Humor), </w:t>
      </w:r>
      <w:proofErr w:type="spellStart"/>
      <w:r>
        <w:t>키치</w:t>
      </w:r>
      <w:proofErr w:type="spellEnd"/>
      <w:r>
        <w:t>(Kitsch)로 구분될 수 있음</w:t>
      </w:r>
    </w:p>
    <w:p w:rsidR="00AD399A" w:rsidRDefault="00AD399A" w:rsidP="00AD399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공포(위협) </w:t>
      </w:r>
      <w:proofErr w:type="spellStart"/>
      <w:r>
        <w:t>소구와</w:t>
      </w:r>
      <w:proofErr w:type="spellEnd"/>
      <w:r>
        <w:t xml:space="preserve"> 비교 </w:t>
      </w:r>
      <w:proofErr w:type="spellStart"/>
      <w:r>
        <w:t>소구</w:t>
      </w:r>
      <w:proofErr w:type="spellEnd"/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공포 </w:t>
      </w:r>
      <w:proofErr w:type="spellStart"/>
      <w:r>
        <w:t>소구란</w:t>
      </w:r>
      <w:proofErr w:type="spellEnd"/>
      <w:r>
        <w:t xml:space="preserve"> 특정한 행동을 하지 않음으로 해서 발생하는 부정적인 결과를 메시지 속에 제시하여 공포를 야기시키는 </w:t>
      </w:r>
      <w:proofErr w:type="spellStart"/>
      <w:r>
        <w:t>소구</w:t>
      </w:r>
      <w:proofErr w:type="spellEnd"/>
      <w:r>
        <w:t xml:space="preserve"> 방법임</w:t>
      </w:r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비교광고 유형은 일반적으로 크게 비교, 주장, 입증, 주장제시방법 등의 4가지로 분류될 수 있음 </w:t>
      </w:r>
    </w:p>
    <w:p w:rsidR="00AD399A" w:rsidRDefault="00AD399A" w:rsidP="00AD399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비교 </w:t>
      </w:r>
      <w:proofErr w:type="spellStart"/>
      <w:r>
        <w:t>소구는</w:t>
      </w:r>
      <w:proofErr w:type="spellEnd"/>
      <w:r>
        <w:t xml:space="preserve"> 특히 선발기업을 추월하려는 후발기업의 입장에서 기업이나 제품의 이미지 열세를 만회하는데 유력한 방법임</w:t>
      </w:r>
    </w:p>
    <w:p w:rsidR="00AD399A" w:rsidRDefault="00AD399A" w:rsidP="00AD399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정보를 제공하여 소비자들이 가지고 있는 이미지와 실상과의 차이를 증명하는 것이 선발기업을 따라잡는데 효과적이기 때문임</w:t>
      </w:r>
    </w:p>
    <w:p w:rsidR="00AD399A" w:rsidRDefault="00AD399A" w:rsidP="00AD399A">
      <w:pPr>
        <w:pStyle w:val="a3"/>
      </w:pPr>
      <w:r>
        <w:rPr>
          <w:rFonts w:hint="eastAsia"/>
        </w:rPr>
        <w:lastRenderedPageBreak/>
        <w:t xml:space="preserve">Q1. </w:t>
      </w:r>
      <w:bookmarkStart w:id="0" w:name="_GoBack"/>
      <w:bookmarkEnd w:id="0"/>
      <w:r>
        <w:t xml:space="preserve">다음 중 메시지 주장 </w:t>
      </w:r>
      <w:proofErr w:type="spellStart"/>
      <w:r>
        <w:t>측면성</w:t>
      </w:r>
      <w:proofErr w:type="spellEnd"/>
      <w:r>
        <w:t>(</w:t>
      </w:r>
      <w:proofErr w:type="spellStart"/>
      <w:r>
        <w:t>Sideness</w:t>
      </w:r>
      <w:proofErr w:type="spellEnd"/>
      <w:r>
        <w:t>)에 대한 설명으로 올바르지 않은 것은?</w:t>
      </w:r>
    </w:p>
    <w:p w:rsidR="00AD399A" w:rsidRDefault="00AD399A" w:rsidP="00AD399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 xml:space="preserve">메시지 주장의 측면성(Sideness)이란 메시지 내에서 정보원이 자신의 주장을 내세우는 데 있어서 긍정적인 면만 내세우는지, 아니면 부정적인 면도 동시에 강조하는지를 말하는 것이다. </w:t>
        </w:r>
      </w:hyperlink>
    </w:p>
    <w:p w:rsidR="00AD399A" w:rsidRDefault="00AD399A" w:rsidP="00AD399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일면적 메시지(One-side message)로 이는 긍정적인 측면만을 언급하는 것이다.</w:t>
        </w:r>
      </w:hyperlink>
    </w:p>
    <w:p w:rsidR="00AD399A" w:rsidRDefault="00AD399A" w:rsidP="00AD399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양면적 메시지(Two-side message)로 이는 긍정적, 부정적 측면을 모두 제시하는 것을 말한다.</w:t>
        </w:r>
      </w:hyperlink>
    </w:p>
    <w:p w:rsidR="00AD399A" w:rsidRDefault="00AD399A" w:rsidP="00AD399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일반적으로 일면적 메시지 제시는 수용자가 특정 주제에 대하여 이미 호의적인 의견이나 태도를 견지하고 있을 때 효과적이다.</w:t>
        </w:r>
      </w:hyperlink>
    </w:p>
    <w:p w:rsidR="00AD399A" w:rsidRPr="00AD399A" w:rsidRDefault="00AD399A" w:rsidP="00AD399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AD399A">
          <w:rPr>
            <w:rStyle w:val="a4"/>
            <w:color w:val="FF0000"/>
          </w:rPr>
          <w:t>일반적으로 양면적 메시지 제시는 수용자가 반대의견이나 태도를 가지고 있지 않거나 반대 주장에 노출될 가능성이 없을 때, 그리고 교육 수준이 낮을 때 효과적이라고 한다.</w:t>
        </w:r>
      </w:hyperlink>
    </w:p>
    <w:p w:rsidR="00AD399A" w:rsidRDefault="00AD399A" w:rsidP="00AD399A">
      <w:pPr>
        <w:pStyle w:val="a3"/>
        <w:ind w:left="720"/>
      </w:pPr>
      <w:r>
        <w:t>양면적 메시지 제시는 수용자가 반대의견이나 태도를 가지고 있거나 반대주장에 노출될 가능성이 있을 때, 그리고 교육수준이 높을 때 효과적이라고 한다.</w:t>
      </w:r>
    </w:p>
    <w:p w:rsidR="00AD399A" w:rsidRDefault="00AD399A" w:rsidP="00AD399A">
      <w:pPr>
        <w:pStyle w:val="num2"/>
      </w:pPr>
      <w:r>
        <w:rPr>
          <w:rFonts w:hint="eastAsia"/>
        </w:rPr>
        <w:t xml:space="preserve">Q2. </w:t>
      </w:r>
      <w:r>
        <w:t xml:space="preserve">유머 </w:t>
      </w:r>
      <w:proofErr w:type="spellStart"/>
      <w:r>
        <w:t>소구</w:t>
      </w:r>
      <w:proofErr w:type="spellEnd"/>
      <w:r>
        <w:t xml:space="preserve"> 유형 중 '해학(Humor)'에 대한 설명으로 올바른 것은?</w:t>
      </w:r>
    </w:p>
    <w:p w:rsidR="00AD399A" w:rsidRPr="00AD399A" w:rsidRDefault="00AD399A" w:rsidP="00AD399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1번" w:history="1">
        <w:r w:rsidRPr="00AD399A">
          <w:rPr>
            <w:rStyle w:val="a4"/>
            <w:color w:val="FF0000"/>
          </w:rPr>
          <w:t>풍자처럼 대상과 대립하고 대상을 공격함으로써 적대감을 드러내기보다는 사랑과 동정으로 대상을 포용하는 골계적 효과를 말한다.</w:t>
        </w:r>
      </w:hyperlink>
    </w:p>
    <w:p w:rsidR="00AD399A" w:rsidRDefault="00AD399A" w:rsidP="00AD399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우리말의 '우스개'에 해당하는 것으로 간단히 말해 '언뜻 보기에도 남을 웃기기 위한 재미있고 우스운 말' 혹은 '짓' 정도의 익살에 해당한다.</w:t>
        </w:r>
      </w:hyperlink>
    </w:p>
    <w:p w:rsidR="00AD399A" w:rsidRDefault="00AD399A" w:rsidP="00AD399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'포만, 잡다한, 또는 혼합시'를 의미하는 라틴어 Sature에서 유래한 말이다.</w:t>
        </w:r>
      </w:hyperlink>
    </w:p>
    <w:p w:rsidR="00AD399A" w:rsidRDefault="00AD399A" w:rsidP="00AD399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'사회의 부조리, 불합리, 악습 등과 개인의 유행, 위선, 결핍 등을 지적하고 조소함으로써 일종의 골계적 효과를 나타내게 하는 언어적 표현의 한 형식'이다.</w:t>
        </w:r>
      </w:hyperlink>
    </w:p>
    <w:p w:rsidR="00AD399A" w:rsidRDefault="00AD399A" w:rsidP="00AD399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고급스럽기보다는 천박하고, 세련되기보다는 촌스럽고, 새 것이라기 보다는 낡은 것 같고, 대중적이라기보다는 유일무이한 자신의 것을 추구하는 경향을 일컫는다.</w:t>
        </w:r>
      </w:hyperlink>
    </w:p>
    <w:p w:rsidR="00AD399A" w:rsidRDefault="00AD399A" w:rsidP="00AD399A">
      <w:pPr>
        <w:pStyle w:val="a3"/>
        <w:ind w:left="720"/>
      </w:pPr>
      <w:r>
        <w:t>해학은 풍자처럼 대상과 대립하고 대상을 공격함으로써 적대감을 드러내기보다는 사랑과 동정으로 대상을 포용하는 골계적 효과를 말한다. 그러므로 해학의 웃음은 따스하고 인정 어린 마음의 여유에서 저절로 나오기 마련이다.</w:t>
      </w:r>
    </w:p>
    <w:p w:rsidR="00AD399A" w:rsidRDefault="00AD399A" w:rsidP="00AD399A">
      <w:pPr>
        <w:pStyle w:val="num3"/>
      </w:pPr>
      <w:r>
        <w:rPr>
          <w:rFonts w:hint="eastAsia"/>
        </w:rPr>
        <w:t xml:space="preserve">Q3. </w:t>
      </w:r>
      <w:r>
        <w:t xml:space="preserve">비교 </w:t>
      </w:r>
      <w:proofErr w:type="spellStart"/>
      <w:r>
        <w:t>소구의</w:t>
      </w:r>
      <w:proofErr w:type="spellEnd"/>
      <w:r>
        <w:t xml:space="preserve"> 유형 중 '주장'에 대한 설명으로 올바른 것은?</w:t>
      </w:r>
    </w:p>
    <w:p w:rsidR="00AD399A" w:rsidRDefault="00AD399A" w:rsidP="00AD399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입증은 비교내용이 조사나 테스트, 또는 실험실 연구에 의해 증명된 경우를 말한다.</w:t>
        </w:r>
      </w:hyperlink>
    </w:p>
    <w:p w:rsidR="00AD399A" w:rsidRDefault="00AD399A" w:rsidP="00AD399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경쟁브랜드를 직접적으로 명시하는 직접비교와 경쟁브랜드를 명시하지 않는 간접비교가 있다.</w:t>
        </w:r>
      </w:hyperlink>
    </w:p>
    <w:p w:rsidR="00AD399A" w:rsidRDefault="00AD399A" w:rsidP="00AD399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증명된 광고내용에서 결과의 증거가 공정하거나 바람직하다고는 보장할 수 없다.</w:t>
        </w:r>
      </w:hyperlink>
    </w:p>
    <w:p w:rsidR="00AD399A" w:rsidRDefault="00AD399A" w:rsidP="00AD399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자사제품의 장점만 강조하는 일면적 형태의 비교광고와, 자사제품의 장점과 단점을 모두 제시하여 신뢰도의 증가를 시도하는 양면적 형태의 비교광고로 구분된다.</w:t>
        </w:r>
      </w:hyperlink>
    </w:p>
    <w:p w:rsidR="00AD399A" w:rsidRPr="00AD399A" w:rsidRDefault="00AD399A" w:rsidP="00AD399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5번" w:history="1">
        <w:r w:rsidRPr="00AD399A">
          <w:rPr>
            <w:rStyle w:val="a4"/>
            <w:color w:val="FF0000"/>
          </w:rPr>
          <w:t>비교내용이 사실을 제시하지 않거나, 실험결과에 의해 구체화되지 않는 비교 소구이다.</w:t>
        </w:r>
      </w:hyperlink>
    </w:p>
    <w:p w:rsidR="00AD399A" w:rsidRDefault="00AD399A" w:rsidP="00AD399A">
      <w:pPr>
        <w:pStyle w:val="a3"/>
        <w:ind w:left="720"/>
      </w:pPr>
      <w:r>
        <w:t>주장은 비교내용이 사실을 제시하지 않거나, 실험결과에 의해 구체화되지 않을 때 이를 주장이라고 한다.</w:t>
      </w:r>
    </w:p>
    <w:p w:rsidR="005262A7" w:rsidRPr="00AD399A" w:rsidRDefault="005262A7">
      <w:pPr>
        <w:rPr>
          <w:szCs w:val="20"/>
        </w:rPr>
      </w:pPr>
    </w:p>
    <w:sectPr w:rsidR="005262A7" w:rsidRPr="00AD3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22" w:rsidRDefault="00DD0622" w:rsidP="00DD0622">
      <w:pPr>
        <w:spacing w:after="0" w:line="240" w:lineRule="auto"/>
      </w:pPr>
      <w:r>
        <w:separator/>
      </w:r>
    </w:p>
  </w:endnote>
  <w:endnote w:type="continuationSeparator" w:id="0">
    <w:p w:rsidR="00DD0622" w:rsidRDefault="00DD0622" w:rsidP="00DD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22" w:rsidRDefault="00DD0622" w:rsidP="00DD0622">
      <w:pPr>
        <w:spacing w:after="0" w:line="240" w:lineRule="auto"/>
      </w:pPr>
      <w:r>
        <w:separator/>
      </w:r>
    </w:p>
  </w:footnote>
  <w:footnote w:type="continuationSeparator" w:id="0">
    <w:p w:rsidR="00DD0622" w:rsidRDefault="00DD0622" w:rsidP="00DD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559"/>
    <w:multiLevelType w:val="multilevel"/>
    <w:tmpl w:val="55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10E83"/>
    <w:multiLevelType w:val="multilevel"/>
    <w:tmpl w:val="B2A8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780C1F"/>
    <w:multiLevelType w:val="multilevel"/>
    <w:tmpl w:val="6D44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C71B4"/>
    <w:multiLevelType w:val="multilevel"/>
    <w:tmpl w:val="91A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520258"/>
    <w:multiLevelType w:val="multilevel"/>
    <w:tmpl w:val="225A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68441C"/>
    <w:multiLevelType w:val="multilevel"/>
    <w:tmpl w:val="3E3A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2C04D6"/>
    <w:multiLevelType w:val="multilevel"/>
    <w:tmpl w:val="64F2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10509"/>
    <w:multiLevelType w:val="multilevel"/>
    <w:tmpl w:val="BD22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233CBF"/>
    <w:multiLevelType w:val="multilevel"/>
    <w:tmpl w:val="65B0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0378BD"/>
    <w:multiLevelType w:val="multilevel"/>
    <w:tmpl w:val="751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4"/>
  </w:num>
  <w:num w:numId="3">
    <w:abstractNumId w:val="2"/>
  </w:num>
  <w:num w:numId="4">
    <w:abstractNumId w:val="19"/>
  </w:num>
  <w:num w:numId="5">
    <w:abstractNumId w:val="7"/>
  </w:num>
  <w:num w:numId="6">
    <w:abstractNumId w:val="12"/>
  </w:num>
  <w:num w:numId="7">
    <w:abstractNumId w:val="29"/>
  </w:num>
  <w:num w:numId="8">
    <w:abstractNumId w:val="13"/>
  </w:num>
  <w:num w:numId="9">
    <w:abstractNumId w:val="22"/>
  </w:num>
  <w:num w:numId="10">
    <w:abstractNumId w:val="17"/>
  </w:num>
  <w:num w:numId="11">
    <w:abstractNumId w:val="15"/>
  </w:num>
  <w:num w:numId="12">
    <w:abstractNumId w:val="1"/>
  </w:num>
  <w:num w:numId="13">
    <w:abstractNumId w:val="34"/>
  </w:num>
  <w:num w:numId="14">
    <w:abstractNumId w:val="5"/>
  </w:num>
  <w:num w:numId="15">
    <w:abstractNumId w:val="0"/>
  </w:num>
  <w:num w:numId="16">
    <w:abstractNumId w:val="32"/>
  </w:num>
  <w:num w:numId="17">
    <w:abstractNumId w:val="20"/>
  </w:num>
  <w:num w:numId="18">
    <w:abstractNumId w:val="6"/>
  </w:num>
  <w:num w:numId="19">
    <w:abstractNumId w:val="36"/>
  </w:num>
  <w:num w:numId="20">
    <w:abstractNumId w:val="8"/>
  </w:num>
  <w:num w:numId="21">
    <w:abstractNumId w:val="16"/>
  </w:num>
  <w:num w:numId="22">
    <w:abstractNumId w:val="18"/>
  </w:num>
  <w:num w:numId="23">
    <w:abstractNumId w:val="24"/>
  </w:num>
  <w:num w:numId="24">
    <w:abstractNumId w:val="30"/>
  </w:num>
  <w:num w:numId="25">
    <w:abstractNumId w:val="10"/>
  </w:num>
  <w:num w:numId="26">
    <w:abstractNumId w:val="3"/>
  </w:num>
  <w:num w:numId="27">
    <w:abstractNumId w:val="11"/>
  </w:num>
  <w:num w:numId="28">
    <w:abstractNumId w:val="21"/>
  </w:num>
  <w:num w:numId="29">
    <w:abstractNumId w:val="26"/>
  </w:num>
  <w:num w:numId="30">
    <w:abstractNumId w:val="23"/>
  </w:num>
  <w:num w:numId="31">
    <w:abstractNumId w:val="33"/>
  </w:num>
  <w:num w:numId="32">
    <w:abstractNumId w:val="25"/>
  </w:num>
  <w:num w:numId="33">
    <w:abstractNumId w:val="28"/>
  </w:num>
  <w:num w:numId="34">
    <w:abstractNumId w:val="35"/>
  </w:num>
  <w:num w:numId="35">
    <w:abstractNumId w:val="4"/>
  </w:num>
  <w:num w:numId="36">
    <w:abstractNumId w:val="2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D377D"/>
    <w:rsid w:val="00366CAA"/>
    <w:rsid w:val="0049058B"/>
    <w:rsid w:val="004D34ED"/>
    <w:rsid w:val="005262A7"/>
    <w:rsid w:val="00542CE4"/>
    <w:rsid w:val="006A1218"/>
    <w:rsid w:val="008D2077"/>
    <w:rsid w:val="008D6AC5"/>
    <w:rsid w:val="009A29CC"/>
    <w:rsid w:val="00A77C0B"/>
    <w:rsid w:val="00AD399A"/>
    <w:rsid w:val="00C30EDD"/>
    <w:rsid w:val="00D07D4F"/>
    <w:rsid w:val="00D25C1D"/>
    <w:rsid w:val="00DA51FB"/>
    <w:rsid w:val="00DD0622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DD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D0622"/>
  </w:style>
  <w:style w:type="paragraph" w:styleId="a7">
    <w:name w:val="footer"/>
    <w:basedOn w:val="a"/>
    <w:link w:val="Char1"/>
    <w:uiPriority w:val="99"/>
    <w:unhideWhenUsed/>
    <w:rsid w:val="00DD06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D0622"/>
  </w:style>
  <w:style w:type="character" w:customStyle="1" w:styleId="click">
    <w:name w:val="click"/>
    <w:basedOn w:val="a0"/>
    <w:rsid w:val="00DD0622"/>
  </w:style>
  <w:style w:type="character" w:customStyle="1" w:styleId="double-line">
    <w:name w:val="double-line"/>
    <w:basedOn w:val="a0"/>
    <w:rsid w:val="00DD0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DD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D0622"/>
  </w:style>
  <w:style w:type="paragraph" w:styleId="a7">
    <w:name w:val="footer"/>
    <w:basedOn w:val="a"/>
    <w:link w:val="Char1"/>
    <w:uiPriority w:val="99"/>
    <w:unhideWhenUsed/>
    <w:rsid w:val="00DD06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D0622"/>
  </w:style>
  <w:style w:type="character" w:customStyle="1" w:styleId="click">
    <w:name w:val="click"/>
    <w:basedOn w:val="a0"/>
    <w:rsid w:val="00DD0622"/>
  </w:style>
  <w:style w:type="character" w:customStyle="1" w:styleId="double-line">
    <w:name w:val="double-line"/>
    <w:basedOn w:val="a0"/>
    <w:rsid w:val="00DD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8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12&amp;th=01?isEnd=1" TargetMode="External"/><Relationship Id="rId13" Type="http://schemas.openxmlformats.org/officeDocument/2006/relationships/hyperlink" Target="http://lms.studywill.net/Contents/2019/000376/index.html?wk=12&amp;th=01?isEnd=1" TargetMode="External"/><Relationship Id="rId18" Type="http://schemas.openxmlformats.org/officeDocument/2006/relationships/hyperlink" Target="http://lms.studywill.net/Contents/2019/000376/index.html?wk=12&amp;th=01?isEnd=1" TargetMode="External"/><Relationship Id="rId26" Type="http://schemas.openxmlformats.org/officeDocument/2006/relationships/hyperlink" Target="http://lms.studywill.net/Contents/2019/000376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12&amp;th=01?isEnd=1" TargetMode="External"/><Relationship Id="rId34" Type="http://schemas.openxmlformats.org/officeDocument/2006/relationships/hyperlink" Target="http://lms.studywill.net/Contents/2019/000376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6/index.html?wk=12&amp;th=01?isEnd=1" TargetMode="External"/><Relationship Id="rId17" Type="http://schemas.openxmlformats.org/officeDocument/2006/relationships/hyperlink" Target="http://lms.studywill.net/Contents/2019/000376/index.html?wk=12&amp;th=01?isEnd=1" TargetMode="External"/><Relationship Id="rId25" Type="http://schemas.openxmlformats.org/officeDocument/2006/relationships/hyperlink" Target="http://lms.studywill.net/Contents/2019/000376/index.html?wk=12&amp;th=02?isEnd=1" TargetMode="External"/><Relationship Id="rId33" Type="http://schemas.openxmlformats.org/officeDocument/2006/relationships/hyperlink" Target="http://lms.studywill.net/Contents/2019/000376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12&amp;th=01?isEnd=1" TargetMode="External"/><Relationship Id="rId20" Type="http://schemas.openxmlformats.org/officeDocument/2006/relationships/hyperlink" Target="http://lms.studywill.net/Contents/2019/000376/index.html?wk=12&amp;th=01?isEnd=1" TargetMode="External"/><Relationship Id="rId29" Type="http://schemas.openxmlformats.org/officeDocument/2006/relationships/hyperlink" Target="http://lms.studywill.net/Contents/2019/000376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6/index.html?wk=12&amp;th=01?isEnd=1" TargetMode="External"/><Relationship Id="rId24" Type="http://schemas.openxmlformats.org/officeDocument/2006/relationships/hyperlink" Target="http://lms.studywill.net/Contents/2019/000376/index.html?wk=12&amp;th=02?isEnd=1" TargetMode="External"/><Relationship Id="rId32" Type="http://schemas.openxmlformats.org/officeDocument/2006/relationships/hyperlink" Target="http://lms.studywill.net/Contents/2019/000376/index.html?wk=12&amp;th=02?isEnd=1" TargetMode="External"/><Relationship Id="rId37" Type="http://schemas.openxmlformats.org/officeDocument/2006/relationships/hyperlink" Target="http://lms.studywill.net/Contents/2019/000376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12&amp;th=01?isEnd=1" TargetMode="External"/><Relationship Id="rId23" Type="http://schemas.openxmlformats.org/officeDocument/2006/relationships/hyperlink" Target="http://lms.studywill.net/Contents/2019/000376/index.html?wk=12&amp;th=02?isEnd=1" TargetMode="External"/><Relationship Id="rId28" Type="http://schemas.openxmlformats.org/officeDocument/2006/relationships/hyperlink" Target="http://lms.studywill.net/Contents/2019/000376/index.html?wk=12&amp;th=02?isEnd=1" TargetMode="External"/><Relationship Id="rId36" Type="http://schemas.openxmlformats.org/officeDocument/2006/relationships/hyperlink" Target="http://lms.studywill.net/Contents/2019/000376/index.html?wk=12&amp;th=02?isEnd=1" TargetMode="External"/><Relationship Id="rId10" Type="http://schemas.openxmlformats.org/officeDocument/2006/relationships/hyperlink" Target="http://lms.studywill.net/Contents/2019/000376/index.html?wk=12&amp;th=01?isEnd=1" TargetMode="External"/><Relationship Id="rId19" Type="http://schemas.openxmlformats.org/officeDocument/2006/relationships/hyperlink" Target="http://lms.studywill.net/Contents/2019/000376/index.html?wk=12&amp;th=01?isEnd=1" TargetMode="External"/><Relationship Id="rId31" Type="http://schemas.openxmlformats.org/officeDocument/2006/relationships/hyperlink" Target="http://lms.studywill.net/Contents/2019/000376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12&amp;th=01?isEnd=1" TargetMode="External"/><Relationship Id="rId14" Type="http://schemas.openxmlformats.org/officeDocument/2006/relationships/hyperlink" Target="http://lms.studywill.net/Contents/2019/000376/index.html?wk=12&amp;th=01?isEnd=1" TargetMode="External"/><Relationship Id="rId22" Type="http://schemas.openxmlformats.org/officeDocument/2006/relationships/hyperlink" Target="http://lms.studywill.net/Contents/2019/000376/index.html?wk=12&amp;th=01?isEnd=1" TargetMode="External"/><Relationship Id="rId27" Type="http://schemas.openxmlformats.org/officeDocument/2006/relationships/hyperlink" Target="http://lms.studywill.net/Contents/2019/000376/index.html?wk=12&amp;th=02?isEnd=1" TargetMode="External"/><Relationship Id="rId30" Type="http://schemas.openxmlformats.org/officeDocument/2006/relationships/hyperlink" Target="http://lms.studywill.net/Contents/2019/000376/index.html?wk=12&amp;th=02?isEnd=1" TargetMode="External"/><Relationship Id="rId35" Type="http://schemas.openxmlformats.org/officeDocument/2006/relationships/hyperlink" Target="http://lms.studywill.net/Contents/2019/000376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2021-03-07T15:08:00Z</dcterms:modified>
</cp:coreProperties>
</file>