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산업심리학의 범위가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①인사심리학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②건강심리학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③조직심리학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④공학심리학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산업심리학의 범위는 인사심리학, 조직심리학, 소비자심리학, 공학심리학이다.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1차, 2차 세계대전을 통해서 산업심리학의 비약적 발달이 이루어졌다.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산업심리학은 1차, 2차 세계대전을 통해서 급격하게 발달이 이루어졌다.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산업심리학 중 조직심리학에서 다루는 것이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①직무만족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②조직의사소통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③모집 및 선발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④직무스트레스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조직심리학의 범위는 직무만족, 작업동기, 조직의사소통, 조직개발, 경영전략과 조직문화, 리더십, 창업과 기업가 정신, 국제 인적자원관리 등이다.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직무만족은 종업원의 작업동기를 만족시키기 위해서 직무와 작업조건 고안과 개선에 대해서 연구하는 것이다.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직무만족은 종업원들이 직무에 대해 갖는 태도, 직무에서 효율성과 만족 연구하는 것이다.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다음 중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확률표집이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①단순무선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</w:t>
      </w:r>
      <w:r>
        <w:rPr>
          <w:rFonts w:ascii="굴림" w:eastAsia="굴림" w:hAnsi="굴림" w:cs="굴림"/>
          <w:sz w:val="24"/>
          <w:szCs w:val="24"/>
          <w:kern w:val="0"/>
        </w:rPr>
        <w:t>층화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③체계적 무선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④의도적 </w:t>
      </w:r>
      <w:r>
        <w:rPr>
          <w:rFonts w:ascii="굴림" w:eastAsia="굴림" w:hAnsi="굴림" w:cs="굴림"/>
          <w:sz w:val="24"/>
          <w:szCs w:val="24"/>
          <w:kern w:val="0"/>
        </w:rPr>
        <w:t>표집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의도적 </w:t>
      </w:r>
      <w:r>
        <w:rPr>
          <w:rFonts w:ascii="굴림" w:eastAsia="굴림" w:hAnsi="굴림" w:cs="굴림"/>
          <w:sz w:val="24"/>
          <w:szCs w:val="24"/>
          <w:kern w:val="0"/>
        </w:rPr>
        <w:t>표집은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비확률표집에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속한다.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연구문제에 대한 잠정적 결론은 가설이다.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연구문제에 대한 잠정적 결론은 가설이다.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실험연구의 장점이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①엄격한 통제가능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②복잡한 행동은 측정 불능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5" name="shape104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③정확한 측정 가능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6" name="shape104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④이론 검증 가능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2번은 실험연구의 장점이 아니고 단점에 해당한다.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분산은 집단의 분포가 어느 점수에 몰려있는가에 의해 집단의 특성을 기술해 준다.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7" name="shape104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8" name="shape104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집단의 분포가 어느 점수에 몰려있는가에 의해 집단의 특성을 기술해 주는 것은 </w:t>
      </w:r>
      <w:r>
        <w:rPr>
          <w:rFonts w:ascii="굴림" w:eastAsia="굴림" w:hAnsi="굴림" w:cs="굴림"/>
          <w:sz w:val="24"/>
          <w:szCs w:val="24"/>
          <w:kern w:val="0"/>
        </w:rPr>
        <w:t>집중경향치이다</w:t>
      </w:r>
      <w:r>
        <w:rPr>
          <w:rFonts w:ascii="굴림" w:eastAsia="굴림" w:hAnsi="굴림" w:cs="굴림"/>
          <w:sz w:val="24"/>
          <w:szCs w:val="24"/>
          <w:kern w:val="0"/>
        </w:rPr>
        <w:t>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직무분석의 용도가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9" name="shape104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①모집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0" name="shape105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②선발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1" name="shape105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③리더십개발 및 해외투자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2" name="shape105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④평가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직무분석의 용도는 모집과 선발, 배치, 직무수행평가, 직무평가 등 다양하다.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직무분석은 조직에 있는 특정 직무에 대한 정보를 수집하는 것이다.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3" name="shape105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4" name="shape105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직무분석은 조직에 있는 특정 직무에 대한 정보를 수집하는 것이다.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현대적인 직무설계에 따른 유익한 결과로 옳지 않은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5" name="shape105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①직무만족의 감소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6" name="shape105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②작업생산량 향상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7" name="shape105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③이직의 감소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8" name="shape105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④제품의 개선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현대적인 직무설계에 따른 유익한 결과, 직무만족은 증대된다.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직무확장은 종업원의 작업량이 늘어나게 되므로 종업원 감축의 수단으로 이용될 수도 있다.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9" name="shape105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0" name="shape106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직무확장은 종업원 감축의 수단으로 사용될 수 있다는 비판을 받는다. 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모집의 절차가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1" name="shape106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①모집계획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2" name="shape106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②전략개발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3" name="shape106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③모집활동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4" name="shape106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④평가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모집의 절차는 모집계획 → 전략개발 → 모집활동 </w:t>
      </w:r>
      <w:r>
        <w:rPr>
          <w:rFonts w:ascii="굴림" w:eastAsia="굴림" w:hAnsi="굴림" w:cs="굴림"/>
          <w:sz w:val="24"/>
          <w:szCs w:val="24"/>
          <w:kern w:val="0"/>
        </w:rPr>
        <w:t>→  선별이다</w:t>
      </w:r>
      <w:r>
        <w:rPr>
          <w:rFonts w:ascii="굴림" w:eastAsia="굴림" w:hAnsi="굴림" w:cs="굴림"/>
          <w:sz w:val="24"/>
          <w:szCs w:val="24"/>
          <w:kern w:val="0"/>
        </w:rPr>
        <w:t>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일정기간 대학종업 예정자들을 현업부서에 배치하여 업무를 맡기고 그것이 계기가 되어 학생과 기업이 취업으로 연계될 수 있는 방법을 강구하는 제도는 자발적 지원이다.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5" name="shape106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6" name="shape106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보기의 설명은 </w:t>
      </w:r>
      <w:r>
        <w:rPr>
          <w:rFonts w:ascii="굴림" w:eastAsia="굴림" w:hAnsi="굴림" w:cs="굴림"/>
          <w:sz w:val="24"/>
          <w:szCs w:val="24"/>
          <w:kern w:val="0"/>
        </w:rPr>
        <w:t>인턴제에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대한 설명이다.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다음 중 투사적 성격검사는?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7" name="shape106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①MMPI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8" name="shape106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②TAT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9" name="shape106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③Big 5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0" name="shape107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④CPI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1, 4번은 성격검사에 해당하고, 2번은 투사적 성격검사 도구에 해당한다.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정해진 시간 안에 많은 과제에 성공하는가를 보는 검사는 능력검사이다.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1" name="shape107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2" name="shape107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정해진 시간 안에 많은 과제에 성공하는가를 보는 검사는 능력검사이다. 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직무수행평가의 목적이 아닌 것은?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 xml:space="preserve">일반화 </w:t>
      </w:r>
    </w:p>
    <w:p>
      <w:pPr>
        <w:rPr/>
      </w:pPr>
      <w:r>
        <w:rPr/>
        <w:t>②</w:t>
      </w:r>
      <w:r>
        <w:rPr/>
        <w:t>인사선발기준의 타당화</w:t>
      </w:r>
    </w:p>
    <w:p>
      <w:pPr>
        <w:rPr/>
      </w:pPr>
      <w:r>
        <w:rPr/>
        <w:t>③</w:t>
      </w:r>
      <w:r>
        <w:rPr/>
        <w:t>인사결정의 기초자료</w:t>
      </w:r>
    </w:p>
    <w:p>
      <w:pPr>
        <w:rPr/>
      </w:pPr>
      <w:r>
        <w:rPr/>
        <w:t>④</w:t>
      </w:r>
      <w:r>
        <w:rPr/>
        <w:t>직무설계의 자료</w:t>
      </w:r>
    </w:p>
    <w:p>
      <w:pPr>
        <w:rPr/>
      </w:pPr>
      <w:r>
        <w:rPr/>
        <w:t>직무수행평가의 목적은  인사선발기준의 타당화, 종업원 훈련 및 개발의 필요성, 인사결정의 기초자료, 직무설계의 자료이다.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능력 및 성과를 의도적으로 낮게 평가하는 경우는 중앙집중 경향에 빠진 것이다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lang w:eastAsia="ko-KR"/>
          <w:rFonts w:hint="eastAsia"/>
          <w:b w:val="0"/>
          <w:i w:val="0"/>
          <w:rtl w:val="off"/>
        </w:rPr>
      </w:pPr>
      <w:r>
        <w:rPr>
          <w:b w:val="0"/>
          <w:i w:val="0"/>
        </w:rPr>
        <w:t>능력 및 성과를 의도적으로 낮게 평가하는 경우는 엄격화 경향에 대한 설명이다.</w:t>
      </w:r>
    </w:p>
    <w:p>
      <w:pPr>
        <w:rPr>
          <w:b w:val="0"/>
        </w:rPr>
      </w:pPr>
      <w:r>
        <w:rPr/>
        <w:t>산업훈련 및 교육의 진행과정 중 3번째 단계에 해당하는 것은?</w:t>
      </w:r>
    </w:p>
    <w:p>
      <w:pPr>
        <w:rPr/>
      </w:pPr>
      <w:r>
        <w:rPr/>
        <w:t>①</w:t>
      </w:r>
      <w:r>
        <w:rPr/>
        <w:t>교육 및 훈련에 대한 요구분석</w:t>
      </w:r>
    </w:p>
    <w:p>
      <w:pPr>
        <w:rPr/>
      </w:pPr>
      <w:r>
        <w:rPr>
          <w:color w:val="FF0000"/>
        </w:rPr>
        <w:t>②</w:t>
      </w:r>
      <w:r>
        <w:rPr>
          <w:color w:val="FF0000"/>
        </w:rPr>
        <w:t>교육 및 훈련방법들의 이해</w:t>
      </w:r>
    </w:p>
    <w:p>
      <w:pPr>
        <w:rPr/>
      </w:pPr>
      <w:r>
        <w:rPr/>
        <w:t>③</w:t>
      </w:r>
      <w:r>
        <w:rPr/>
        <w:t>교육 및 훈련 평가계획의 수립</w:t>
      </w:r>
    </w:p>
    <w:p>
      <w:pPr>
        <w:rPr/>
      </w:pPr>
      <w:r>
        <w:rPr/>
        <w:t>④</w:t>
      </w:r>
      <w:r>
        <w:rPr/>
        <w:t>교육 및 훈련에 대한 평가</w:t>
      </w:r>
    </w:p>
    <w:p>
      <w:pPr>
        <w:rPr/>
      </w:pPr>
      <w:r>
        <w:rPr/>
        <w:t>산업훈련 및 교육의 진행과정은 교육 및 훈련에 대한 요구분석 → 구체적인 교육 및 훈련목표의 수립 → 교육 및 훈련방법들의 이해 → 교육 및 훈련프로그램의 개발 → 교육 및 훈련 평가계획의 수립 → 교육 및 훈련 프로그램의 실시 → 교육 및 훈련에 대한 평가이다.</w:t>
      </w:r>
    </w:p>
    <w:p>
      <w:pPr>
        <w:rPr>
          <w:lang w:eastAsia="ko-KR"/>
          <w:rFonts w:hint="eastAsia"/>
          <w:rtl w:val="off"/>
        </w:rPr>
      </w:pPr>
      <w:r>
        <w:rPr/>
        <w:t>강의법은 학습진도를 개인별로 조정하기 어렵다.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강의법은 학습진도를 개인별로 조정하기 어려운 단점이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관료주의의 4원칙이 아닌 것은?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순환</w:t>
      </w:r>
    </w:p>
    <w:p>
      <w:pPr>
        <w:rPr/>
      </w:pPr>
      <w:r>
        <w:rPr/>
        <w:t>②</w:t>
      </w:r>
      <w:r>
        <w:rPr/>
        <w:t>분업</w:t>
      </w:r>
    </w:p>
    <w:p>
      <w:pPr>
        <w:rPr/>
      </w:pPr>
      <w:r>
        <w:rPr/>
        <w:t>③</w:t>
      </w:r>
      <w:r>
        <w:rPr/>
        <w:t>권한위임</w:t>
      </w:r>
    </w:p>
    <w:p>
      <w:pPr>
        <w:rPr/>
      </w:pPr>
      <w:r>
        <w:rPr/>
        <w:t>④</w:t>
      </w:r>
      <w:r>
        <w:rPr/>
        <w:t>통제범위</w:t>
      </w:r>
    </w:p>
    <w:p>
      <w:pPr>
        <w:rPr/>
      </w:pPr>
      <w:r>
        <w:rPr/>
        <w:t>관료주의의 4원칙은 분업, 권한 위임, 통제범위, 피라미드 구조이다.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 xml:space="preserve">체계이론은 조직을 하나의 살아 있는 유기체로 간주하고, 생존을 위한 변화와 적응을 강조한다.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조직을 하나의 살아 있는 유기체로 간주하며 생존을 위한 변화와 적응을 강조하는 것은 체계이론에 대한 내용이다. </w:t>
      </w:r>
    </w:p>
    <w:p>
      <w:pPr>
        <w:rPr>
          <w:b w:val="0"/>
        </w:rPr>
      </w:pPr>
      <w:r>
        <w:rPr/>
        <w:t>조직문화 형성요인이 아닌 것은?</w:t>
      </w:r>
    </w:p>
    <w:p>
      <w:pPr>
        <w:rPr/>
      </w:pPr>
      <w:r>
        <w:rPr/>
        <w:t>①</w:t>
      </w:r>
      <w:r>
        <w:rPr/>
        <w:t xml:space="preserve">창립자 </w:t>
      </w:r>
    </w:p>
    <w:p>
      <w:pPr>
        <w:rPr/>
      </w:pPr>
      <w:r>
        <w:rPr/>
        <w:t>②</w:t>
      </w:r>
      <w:r>
        <w:rPr/>
        <w:t xml:space="preserve">최고경영자 </w:t>
      </w:r>
    </w:p>
    <w:p>
      <w:pPr>
        <w:rPr/>
      </w:pPr>
      <w:r>
        <w:rPr/>
        <w:t>③</w:t>
      </w:r>
      <w:r>
        <w:rPr/>
        <w:t xml:space="preserve">사회화 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 xml:space="preserve">신입직원 </w:t>
      </w:r>
    </w:p>
    <w:p>
      <w:pPr>
        <w:rPr/>
      </w:pPr>
      <w:r>
        <w:rPr/>
        <w:t>조직문화 형성요인은 창립자, 최고경영자, 사회화, 국가 및 사회문화 등이다. </w:t>
      </w:r>
    </w:p>
    <w:p>
      <w:pPr>
        <w:rPr>
          <w:lang w:eastAsia="ko-KR"/>
          <w:rFonts w:hint="eastAsia"/>
          <w:rtl w:val="off"/>
        </w:rPr>
      </w:pPr>
      <w:r>
        <w:rPr/>
        <w:t>회사의 건물 설계, 회사의 수영장, 테니스 장, 조깅코스 등의 존재 여부는 종업원 건강 증진의 문화라는 의식으로 보인다.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lang w:eastAsia="ko-KR"/>
          <w:rFonts w:hint="eastAsia"/>
          <w:b w:val="0"/>
          <w:i w:val="0"/>
          <w:rtl w:val="off"/>
        </w:rPr>
      </w:pPr>
      <w:r>
        <w:rPr>
          <w:b w:val="0"/>
          <w:i w:val="0"/>
        </w:rPr>
        <w:t>보기의 설명은 물질적 상징에 대한 설명이다.</w:t>
      </w:r>
    </w:p>
    <w:p>
      <w:pPr>
        <w:rPr>
          <w:b w:val="0"/>
          <w:i w:val="0"/>
        </w:rPr>
      </w:pPr>
      <w:r>
        <w:rPr/>
        <w:t>조직행동 수정이론에서 강화계획에 해당하지 않는 것은?</w:t>
      </w:r>
    </w:p>
    <w:p>
      <w:pPr>
        <w:rPr/>
      </w:pPr>
      <w:r>
        <w:rPr/>
        <w:t>①</w:t>
      </w:r>
      <w:r>
        <w:rPr/>
        <w:t>고정간격계획</w:t>
      </w:r>
    </w:p>
    <w:p>
      <w:pPr>
        <w:rPr/>
      </w:pPr>
      <w:r>
        <w:rPr/>
        <w:t>②</w:t>
      </w:r>
      <w:r>
        <w:rPr/>
        <w:t>변동간격계획</w:t>
      </w:r>
    </w:p>
    <w:p>
      <w:pPr>
        <w:rPr/>
      </w:pPr>
      <w:r>
        <w:rPr/>
        <w:t>③</w:t>
      </w:r>
      <w:r>
        <w:rPr/>
        <w:t>고정비율계획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무선자극계획</w:t>
      </w:r>
    </w:p>
    <w:p>
      <w:pPr>
        <w:rPr>
          <w:lang w:eastAsia="ko-KR"/>
          <w:rFonts w:hint="eastAsia"/>
          <w:rtl w:val="off"/>
        </w:rPr>
      </w:pPr>
      <w:r>
        <w:rPr/>
        <w:t>강화계획에는 고정간격계획, 변동간격계획, 고정비율계획, 변동비율계획이 있다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목표설정이론에서 일차적 동기는 특정목표를 성취하는 욕망이다.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ㅇ</w:t>
      </w:r>
    </w:p>
    <w:p>
      <w:pPr>
        <w:rPr>
          <w:b w:val="0"/>
        </w:rPr>
      </w:pPr>
      <w:r>
        <w:rPr/>
        <w:t xml:space="preserve"> </w:t>
      </w:r>
      <w:r>
        <w:rPr>
          <w:b w:val="0"/>
        </w:rPr>
        <w:t>일차적 동기는 특정목표를 성취하려는 욕망이다. </w:t>
      </w:r>
    </w:p>
    <w:p>
      <w:pPr>
        <w:rPr>
          <w:lang w:eastAsia="ko-KR"/>
          <w:rFonts w:hint="eastAsia"/>
          <w:rtl w:val="off"/>
        </w:rPr>
      </w:pPr>
      <w:r>
        <w:rPr/>
        <w:t>다음 중 직무태도의 개념에 속하지 않는 것은?</w:t>
      </w:r>
    </w:p>
    <w:p>
      <w:pPr>
        <w:rPr/>
      </w:pPr>
      <w:r>
        <w:rPr>
          <w:lang w:eastAsia="ko-KR"/>
          <w:rtl w:val="off"/>
        </w:rPr>
        <w:t>직무만족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역할과부하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역할모호성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권한위임</w:t>
      </w:r>
    </w:p>
    <w:p>
      <w:pPr>
        <w:rPr/>
      </w:pPr>
      <w:r>
        <w:rPr/>
        <w:t>권한위임은 조직태도에 속하는 영역이다.</w:t>
      </w:r>
    </w:p>
    <w:p>
      <w:pPr>
        <w:rPr>
          <w:b w:val="0"/>
        </w:rPr>
      </w:pPr>
      <w:r>
        <w:rPr/>
        <w:t>양적 역할과부하는 제한된 시간 내에 수행할 수 있는 업무의 양이 많아지는 과다 역할부하를 의미하는 것이다.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양적 역할과부하는 제한된 시간 내에 수행할 수 있는 업무의 양이 많아지는 과다 역할부하를 의미하는 것이다.</w:t>
      </w:r>
    </w:p>
    <w:p>
      <w:pPr>
        <w:rPr>
          <w:b w:val="0"/>
        </w:rPr>
      </w:pPr>
      <w:r>
        <w:rPr/>
        <w:t>다음 중 조직태도의 영역에 속하지 않는 것은?</w:t>
      </w:r>
    </w:p>
    <w:p>
      <w:pPr>
        <w:rPr/>
      </w:pPr>
      <w:r>
        <w:rPr>
          <w:lang w:eastAsia="ko-KR"/>
          <w:color w:val="FF0000"/>
          <w:rtl w:val="off"/>
        </w:rPr>
        <w:t>직무관여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조직몰입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조직동일시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조직공정성</w:t>
      </w:r>
    </w:p>
    <w:p>
      <w:pPr>
        <w:rPr>
          <w:lang w:eastAsia="ko-KR"/>
          <w:rFonts w:hint="eastAsia"/>
          <w:rtl w:val="off"/>
        </w:rPr>
      </w:pPr>
      <w:r>
        <w:rPr/>
        <w:t>직무관여는 직무태도의 영역이다.</w:t>
      </w:r>
      <w:r>
        <w:rPr/>
        <w:br/>
      </w:r>
      <w:r>
        <w:rPr/>
        <w:t>절차공정성은 조직구성원이 조직으로부터 받는 성과나 결과에 대한 공정성이다.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b w:val="0"/>
          <w:i w:val="0"/>
        </w:rPr>
      </w:pPr>
      <w:r>
        <w:rPr>
          <w:b w:val="0"/>
          <w:i w:val="0"/>
        </w:rPr>
        <w:t xml:space="preserve">조직구성원이 조직으로부터 받는 성과나 결과에 대한 공정성은 분배공정성에 대한 내용이다. </w:t>
      </w:r>
    </w:p>
    <w:p>
      <w:pPr>
        <w:rPr/>
      </w:pPr>
      <w:r>
        <w:rPr/>
        <w:t>다음 중 조직시민행동의 요인이 아닌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이타행동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2. 예의행동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3. 성의행동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4. 시민도덕행동</w:t>
      </w:r>
    </w:p>
    <w:p>
      <w:pPr>
        <w:rPr>
          <w:lang w:eastAsia="ko-KR"/>
          <w:rFonts w:hint="eastAsia"/>
          <w:rtl w:val="off"/>
        </w:rPr>
      </w:pPr>
      <w:r>
        <w:rPr/>
        <w:t>조직시민행동의 5요인은 이타행동, 예의행동, 성실행동, 시민도덕행동, 스포츠맨 정신이다.</w:t>
      </w:r>
    </w:p>
    <w:p>
      <w:pPr>
        <w:rPr>
          <w:b w:val="0"/>
        </w:rPr>
      </w:pPr>
      <w:r>
        <w:rPr/>
        <w:t>권한위임은 권리나 자원, 힘, 능력 등을 보장하여 자율적으로 조직에 헌신할 수 있도록 하는 것이다.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b w:val="0"/>
          <w:rtl w:val="off"/>
        </w:rPr>
        <w:br/>
      </w:r>
      <w:r>
        <w:rPr>
          <w:b w:val="0"/>
        </w:rPr>
        <w:t>권한위임은 권리나 자원, 힘, 능력 등을 보장하여 자율적으로 조직에 헌신할 수 있도록 하는 것이다.</w:t>
      </w:r>
    </w:p>
    <w:p>
      <w:pPr>
        <w:rPr/>
      </w:pPr>
      <w:r>
        <w:rPr/>
        <w:t>다음 중 조직 내 반사회행동이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결근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지각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사보타주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갈등</w:t>
      </w:r>
      <w:r>
        <w:rPr>
          <w:lang w:eastAsia="ko-KR"/>
          <w:rFonts w:hint="eastAsia"/>
          <w:color w:val="FF0000"/>
          <w:rtl w:val="off"/>
        </w:rPr>
        <w:br/>
      </w:r>
      <w:r>
        <w:rPr/>
        <w:t xml:space="preserve">갈등은 반사회행동으로는 파악하지 않는다. 갈등은 조직 내에서 극복해야 할 과제이다. </w:t>
      </w:r>
    </w:p>
    <w:p>
      <w:pPr>
        <w:rPr>
          <w:b w:val="0"/>
        </w:rPr>
      </w:pPr>
      <w:r>
        <w:rPr/>
        <w:t>상위목표의 설정은 집단갈등의 해소방안이다.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b w:val="0"/>
        </w:rPr>
        <w:t>집단갈등 해소방안으로는 상위목표의 설정, 자원의 확충, 협상, 상급자의 명령, 조직구조의 변화, 외부인력의 영입, 경쟁심리 자극 등이 있다.</w:t>
      </w:r>
    </w:p>
    <w:p>
      <w:pPr>
        <w:rPr/>
      </w:pPr>
      <w:r>
        <w:rPr/>
        <w:t>다음 중 조직개발의 특징이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조직개발은 조직이 단, 장기 목표를 달성하기 위한 계획적이고도 체계적인 변화과정임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문제해결과정과 조직문화, 혁신과정으로서의 조직개발임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조직은 변화과정을 조직원과 함께 협력적 조직과정과 문화를 형성함으로써 달성 될 수 있음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조직개발은 응용행동과학으로부터의 사실, 개념, 이론, 등의 과학적 방법과 접근을 개입과정에 활용함</w:t>
      </w:r>
      <w:r>
        <w:rPr>
          <w:lang w:eastAsia="ko-KR"/>
          <w:rFonts w:hint="eastAsia"/>
          <w:rtl w:val="off"/>
        </w:rPr>
        <w:br/>
      </w:r>
      <w:r>
        <w:rPr/>
        <w:t xml:space="preserve">문제해결과정과 조직문화, 혁신과정은 조직개발에 대한 접근방식에 대한 내용이다. </w:t>
      </w:r>
    </w:p>
    <w:p>
      <w:pPr>
        <w:rPr>
          <w:b w:val="0"/>
        </w:rPr>
      </w:pPr>
      <w:r>
        <w:rPr/>
        <w:t xml:space="preserve">조직개발은 경력목표를 설정하고, 이를 달성하기 위한 경력계획을 수립하여 조직과 개인의 욕구가 일치하도록 경력을 개발하는 활동이다.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 xml:space="preserve">문제 지문은 경력개발에 대한 내용이다. </w:t>
      </w:r>
    </w:p>
    <w:p>
      <w:pPr>
        <w:rPr/>
      </w:pPr>
      <w:r>
        <w:rPr/>
        <w:t>다음 중 조직내적 스트레스 요인이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과제정체성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역할모호성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경력개발의 좌절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물리적 상황</w:t>
      </w:r>
    </w:p>
    <w:p>
      <w:pPr>
        <w:rPr/>
      </w:pPr>
      <w:r>
        <w:rPr/>
        <w:t>물리적 상황은 조직외적 스트레스 요인이다.</w:t>
      </w:r>
    </w:p>
    <w:p>
      <w:pPr>
        <w:rPr>
          <w:lang w:eastAsia="ko-KR"/>
          <w:rFonts w:hint="eastAsia"/>
          <w:rtl w:val="off"/>
        </w:rPr>
      </w:pPr>
      <w:r>
        <w:rPr/>
        <w:t>안전풍토(Safety Climate)는 안전이 중요하다고 느끼는 종업원의 지각을 말한다.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 xml:space="preserve">안전풍토는 안전의 중요성을 조직구성원들이 인식하는 지각 정도를 의미하는 것이다. </w:t>
      </w:r>
    </w:p>
    <w:p>
      <w:pPr>
        <w:rPr/>
      </w:pPr>
      <w:r>
        <w:rPr/>
        <w:t>리더의 세력 종류가 아닌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rtl w:val="off"/>
        </w:rPr>
        <w:t>1 보장적 세력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 강압적 세력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 일방적 세력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 합법적 세력</w:t>
      </w:r>
    </w:p>
    <w:p>
      <w:pPr>
        <w:rPr/>
      </w:pPr>
      <w:r>
        <w:rPr/>
        <w:t>리더의 세력으로는 보상적 세력, 강압적 세력, 합법적 세력, 전문적 세력, 참조적 세력 등이 있다.</w:t>
      </w:r>
    </w:p>
    <w:p>
      <w:pPr>
        <w:rPr>
          <w:b w:val="0"/>
        </w:rPr>
      </w:pPr>
      <w:r>
        <w:rPr/>
        <w:t>미시간 대학을 중심으로 한 리더십 행동연구에서는 과제지향적 행동, 관계지향적 행동, 참여적 행동으로 리더행동을 구분하였다.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미시간 대학의 연구에 따르면 리더십 행동은 과제지향적 행동, 관계지향적 행동, 참여적 행동으로 구분할 수 있다.</w:t>
      </w:r>
    </w:p>
    <w:p>
      <w:pPr>
        <w:rPr/>
      </w:pPr>
      <w:r>
        <w:rPr/>
        <w:t xml:space="preserve">글로벌 리더십 육성을 위한 6가지 역량이 아닌 것은? 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1 직무효율성 증가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 학습조직의 조성 역량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3 이문화팀 관리역량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4 탄력적 조직적응역량</w:t>
      </w:r>
    </w:p>
    <w:p>
      <w:pPr>
        <w:rPr/>
      </w:pPr>
      <w:r>
        <w:rPr/>
        <w:t>글로벌 리더십 육성을 위한 6가지 역량은 글로벌 경영관리역량과 사업환경 다양성 인식역량, 탄력적 조직적응역량, 이문화(異文化)팀 관리역량, 불확실성에 대한 관리역량, 학습조직의 조성역량이다.</w:t>
      </w:r>
    </w:p>
    <w:p>
      <w:pPr>
        <w:rPr>
          <w:b w:val="0"/>
        </w:rPr>
      </w:pPr>
      <w:r>
        <w:rPr/>
        <w:t>Bass(1967)의 상황연계성이론(Contingency Theory)은 리더의 특성과 리더가 처한 상황에 따라 리더 효율성이 달라진다고 보았다.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 xml:space="preserve">문제에 제시된 지문은 Fiedler의 이론이다. </w:t>
      </w:r>
    </w:p>
    <w:p>
      <w:pPr>
        <w:rPr/>
      </w:pPr>
      <w:r>
        <w:rPr/>
        <w:t>소비자의 정보처리과정이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 노출단계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 모방단계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 주의단계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 지각단계</w:t>
      </w:r>
    </w:p>
    <w:p>
      <w:pPr>
        <w:rPr/>
      </w:pPr>
      <w:r>
        <w:rPr/>
        <w:t>소비자의  정보처리과정은 노출단계 → 주의단계→지각단계→기억단계→ 선택적 정보처리과정이다.</w:t>
      </w:r>
    </w:p>
    <w:p>
      <w:pPr>
        <w:rPr>
          <w:b w:val="0"/>
        </w:rPr>
      </w:pPr>
      <w:r>
        <w:rPr/>
        <w:t xml:space="preserve">정보처리과정은 자극에 노출되는 것으로부터 시작된다.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color w:val="FF0000"/>
          <w:rtl w:val="off"/>
        </w:rPr>
        <w:br/>
      </w:r>
      <w:r>
        <w:rPr/>
        <w:t>노출은 우연적(무선적) 노출과 의도적(목적적) 노출로 나눌 수 있다.</w:t>
      </w:r>
      <w:r>
        <w:rPr>
          <w:b w:val="0"/>
        </w:rPr>
        <w:t>노출은 우연적(무선적) 노출과 의도적(목적적) 노출로 나눌 수 있다.</w:t>
      </w:r>
    </w:p>
    <w:p>
      <w:pPr>
        <w:rPr/>
      </w:pPr>
      <w:r>
        <w:rPr/>
        <w:t>현대적인 마케팅  개념이 아닌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1 최소가격 마케팅</w:t>
      </w:r>
      <w:r>
        <w:rPr>
          <w:lang w:eastAsia="ko-KR"/>
          <w:rFonts w:hint="eastAsia"/>
          <w:b w:val="0"/>
          <w:i w:val="0"/>
          <w:color w:val="FF0000"/>
          <w:rtl w:val="off"/>
        </w:rPr>
        <w:br/>
      </w:r>
      <w:r>
        <w:rPr>
          <w:lang w:eastAsia="ko-KR"/>
          <w:b w:val="0"/>
          <w:i w:val="0"/>
          <w:rtl w:val="off"/>
        </w:rPr>
        <w:t>2 소비자중심 마케팅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 혁신적 마케팅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 사명의식 마케팅</w:t>
      </w:r>
    </w:p>
    <w:p>
      <w:pPr>
        <w:rPr/>
      </w:pPr>
      <w:r>
        <w:rPr/>
        <w:t>현대적인 마케팅 개념은 소비자중심 마케팅, 혁신적 마케팅, 가치 마케팅, 사명의식 마케팅, 사회적 마케팅이다.</w:t>
      </w:r>
    </w:p>
    <w:p>
      <w:pPr>
        <w:rPr>
          <w:lang w:eastAsia="ko-KR"/>
          <w:rFonts w:hint="eastAsia"/>
          <w:b w:val="0"/>
          <w:i w:val="0"/>
          <w:rtl w:val="off"/>
        </w:rPr>
      </w:pPr>
      <w:r>
        <w:rPr/>
        <w:t>제품 포지셔닝은 소비자의 마음속에서 자사의 상표가 경쟁상표와의 비교에서 상대적으로 우위를 확보할 수 있는 위치를 구축하기 위한 마케팅 노력을 말한다.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제품 포지셔닝은 소비자의 마음속에서 자사의 상표가 상대적인 우위를 확보할 수 있는 위치를 구축하기 위한 마케팅 노력을 말한다.</w:t>
      </w:r>
    </w:p>
    <w:p>
      <w:pPr>
        <w:rPr/>
      </w:pPr>
      <w:r>
        <w:rPr/>
        <w:t xml:space="preserve">기타 크리에이티브 전략이 아닌 것은? 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color w:val="FF0000"/>
          <w:rtl w:val="off"/>
        </w:rPr>
        <w:t>1. 포지셔닝 전략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애니메이션 전략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예고광고 전략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상표위상 광고</w:t>
      </w:r>
    </w:p>
    <w:p>
      <w:pPr>
        <w:rPr/>
      </w:pPr>
      <w:r>
        <w:rPr/>
        <w:t>기타 크리에이티브 전략은 애니메이션전략, 예고광고전략, 상표위상광고, 제품이탈광고 등이 있다.</w:t>
      </w:r>
    </w:p>
    <w:p>
      <w:pPr>
        <w:rPr>
          <w:b w:val="0"/>
          <w:i w:val="0"/>
        </w:rPr>
      </w:pPr>
      <w:r>
        <w:rPr/>
        <w:t>집행중심 전략은 광고의 일차적 과업은 판매하는 것이기 때문에 설득메시지를 의사소통하느냐가 광고평가의 기준이 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집</w:t>
      </w:r>
      <w:r>
        <w:rPr>
          <w:b w:val="0"/>
          <w:i w:val="0"/>
        </w:rPr>
        <w:t>행중심 전략은 크리에이티브 전략으로 광고의 일차적 과업은 판매하는 것이기 때문에 설득메시지를 의사소통하느냐가 광고평가의 기준이 된다.</w:t>
      </w:r>
    </w:p>
    <w:p>
      <w:pPr>
        <w:rPr/>
      </w:pPr>
      <w:r>
        <w:rPr/>
        <w:t>다음 중 설득에 영향을 미치는 요소가 아닌 것은?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rtl w:val="off"/>
        </w:rPr>
        <w:t>1. 정서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정보의 노출 형태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비용 대 효율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4. 정보의 노출 시간</w:t>
      </w:r>
    </w:p>
    <w:p>
      <w:pPr>
        <w:rPr/>
      </w:pPr>
      <w:r>
        <w:rPr/>
        <w:t xml:space="preserve">설득에 영향을 미치는 요소는 정서, 정보의 노출 형태, 정보의 노출 시간, 정보제공자의 신뢰도, 인지욕구 등이다. </w:t>
      </w:r>
    </w:p>
    <w:p>
      <w:pPr>
        <w:rPr>
          <w:b w:val="0"/>
          <w:i w:val="0"/>
        </w:rPr>
      </w:pPr>
      <w:r>
        <w:rPr/>
        <w:t>신념집착은 상호 독립적인 두 가지 변인을 서로 관련된 것처럼 간주하는 잘못된 믿음이다.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 xml:space="preserve">지문은 착각성 상관에 대한 내용이다. 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d365dd6"/>
    <w:multiLevelType w:val="multilevel"/>
    <w:tmpl w:val="37ecbdf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2c626a8d"/>
    <w:multiLevelType w:val="multilevel"/>
    <w:tmpl w:val="d6bc850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2d56002"/>
    <w:multiLevelType w:val="multilevel"/>
    <w:tmpl w:val="d468426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713e2615"/>
    <w:multiLevelType w:val="multilevel"/>
    <w:tmpl w:val="4830e01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33de77fd"/>
    <w:multiLevelType w:val="multilevel"/>
    <w:tmpl w:val="d40ba6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44181d0a"/>
    <w:multiLevelType w:val="multilevel"/>
    <w:tmpl w:val="7d0cc24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2f7136bf"/>
    <w:multiLevelType w:val="multilevel"/>
    <w:tmpl w:val="1de2e06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7421706e"/>
    <w:multiLevelType w:val="multilevel"/>
    <w:tmpl w:val="e086221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911"/>
    <w:lsdException w:name="toc 2" w:uiPriority="1911"/>
    <w:lsdException w:name="toc 3" w:uiPriority="1911"/>
    <w:lsdException w:name="toc 4" w:uiPriority="1911"/>
    <w:lsdException w:name="toc 5" w:uiPriority="1911"/>
    <w:lsdException w:name="toc 6" w:uiPriority="1911"/>
    <w:lsdException w:name="toc 7" w:uiPriority="1911"/>
    <w:lsdException w:name="toc 8" w:uiPriority="1911"/>
    <w:lsdException w:name="toc 9" w:uiPriority="1911"/>
    <w:lsdException w:name="caption" w:uiPriority="1907" w:qFormat="1"/>
    <w:lsdException w:name="Title" w:semiHidden="0" w:uiPriority="130" w:unhideWhenUsed="0" w:qFormat="1"/>
    <w:lsdException w:name="Default Paragraph Font" w:uiPriority="1"/>
    <w:lsdException w:name="Subtitle" w:semiHidden="0" w:uiPriority="131" w:unhideWhenUsed="0" w:qFormat="1"/>
    <w:lsdException w:name="Strong" w:semiHidden="0" w:uiPriority="772" w:unhideWhenUsed="0" w:qFormat="1"/>
    <w:lsdException w:name="Emphasis" w:semiHidden="0" w:uiPriority="662" w:unhideWhenUsed="0" w:qFormat="1"/>
    <w:lsdException w:name="Table Grid" w:semiHidden="0" w:uiPriority="64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8322" w:unhideWhenUsed="0"/>
    <w:lsdException w:name="Light List" w:semiHidden="0" w:uiPriority="8323" w:unhideWhenUsed="0"/>
    <w:lsdException w:name="Light Grid" w:semiHidden="0" w:uiPriority="8324" w:unhideWhenUsed="0"/>
    <w:lsdException w:name="Medium Shading 1" w:semiHidden="0" w:uiPriority="8325" w:unhideWhenUsed="0"/>
    <w:lsdException w:name="Medium Shading 2" w:semiHidden="0" w:uiPriority="20848" w:unhideWhenUsed="0"/>
    <w:lsdException w:name="Medium List 1" w:semiHidden="0" w:uiPriority="20849" w:unhideWhenUsed="0"/>
    <w:lsdException w:name="Medium List 2" w:semiHidden="0" w:uiPriority="21552" w:unhideWhenUsed="0"/>
    <w:lsdException w:name="Medium Grid 1" w:semiHidden="0" w:uiPriority="21553" w:unhideWhenUsed="0"/>
    <w:lsdException w:name="Medium Grid 2" w:semiHidden="0" w:uiPriority="21572" w:unhideWhenUsed="0"/>
    <w:lsdException w:name="Medium Grid 3" w:semiHidden="0" w:uiPriority="21573" w:unhideWhenUsed="0"/>
    <w:lsdException w:name="Dark List" w:semiHidden="0" w:uiPriority="21652" w:unhideWhenUsed="0"/>
    <w:lsdException w:name="Colorful Shading" w:semiHidden="0" w:uiPriority="21653" w:unhideWhenUsed="0"/>
    <w:lsdException w:name="Colorful List" w:semiHidden="0" w:uiPriority="21768" w:unhideWhenUsed="0"/>
    <w:lsdException w:name="Colorful Grid" w:semiHidden="0" w:uiPriority="21769" w:unhideWhenUsed="0"/>
    <w:lsdException w:name="Light Shading Accent 1" w:semiHidden="0" w:uiPriority="8322" w:unhideWhenUsed="0"/>
    <w:lsdException w:name="Light List Accent 1" w:semiHidden="0" w:uiPriority="8323" w:unhideWhenUsed="0"/>
    <w:lsdException w:name="Light Grid Accent 1" w:semiHidden="0" w:uiPriority="8324" w:unhideWhenUsed="0"/>
    <w:lsdException w:name="Medium Shading 1 Accent 1" w:semiHidden="0" w:uiPriority="8325" w:unhideWhenUsed="0"/>
    <w:lsdException w:name="Medium Shading 2 Accent 1" w:semiHidden="0" w:uiPriority="20848" w:unhideWhenUsed="0"/>
    <w:lsdException w:name="Medium List 1 Accent 1" w:semiHidden="0" w:uiPriority="20849" w:unhideWhenUsed="0"/>
    <w:lsdException w:name="Revision" w:unhideWhenUsed="0"/>
    <w:lsdException w:name="List Paragraph" w:semiHidden="0" w:uiPriority="1906" w:unhideWhenUsed="0" w:qFormat="1"/>
    <w:lsdException w:name="Quote" w:semiHidden="0" w:uiPriority="1433" w:unhideWhenUsed="0" w:qFormat="1"/>
    <w:lsdException w:name="Intense Quote" w:semiHidden="0" w:uiPriority="1584" w:unhideWhenUsed="0" w:qFormat="1"/>
    <w:lsdException w:name="Medium List 2 Accent 1" w:semiHidden="0" w:uiPriority="21552" w:unhideWhenUsed="0"/>
    <w:lsdException w:name="Medium Grid 1 Accent 1" w:semiHidden="0" w:uiPriority="21553" w:unhideWhenUsed="0"/>
    <w:lsdException w:name="Medium Grid 2 Accent 1" w:semiHidden="0" w:uiPriority="21572" w:unhideWhenUsed="0"/>
    <w:lsdException w:name="Medium Grid 3 Accent 1" w:semiHidden="0" w:uiPriority="21573" w:unhideWhenUsed="0"/>
    <w:lsdException w:name="Dark List Accent 1" w:semiHidden="0" w:uiPriority="21652" w:unhideWhenUsed="0"/>
    <w:lsdException w:name="Colorful Shading Accent 1" w:semiHidden="0" w:uiPriority="21653" w:unhideWhenUsed="0"/>
    <w:lsdException w:name="Colorful List Accent 1" w:semiHidden="0" w:uiPriority="21768" w:unhideWhenUsed="0"/>
    <w:lsdException w:name="Colorful Grid Accent 1" w:semiHidden="0" w:uiPriority="21769" w:unhideWhenUsed="0"/>
    <w:lsdException w:name="Light Shading Accent 2" w:semiHidden="0" w:uiPriority="8322" w:unhideWhenUsed="0"/>
    <w:lsdException w:name="Light List Accent 2" w:semiHidden="0" w:uiPriority="8323" w:unhideWhenUsed="0"/>
    <w:lsdException w:name="Light Grid Accent 2" w:semiHidden="0" w:uiPriority="8324" w:unhideWhenUsed="0"/>
    <w:lsdException w:name="Medium Shading 1 Accent 2" w:semiHidden="0" w:uiPriority="8325" w:unhideWhenUsed="0"/>
    <w:lsdException w:name="Medium Shading 2 Accent 2" w:semiHidden="0" w:uiPriority="20848" w:unhideWhenUsed="0"/>
    <w:lsdException w:name="Medium List 1 Accent 2" w:semiHidden="0" w:uiPriority="20849" w:unhideWhenUsed="0"/>
    <w:lsdException w:name="Medium List 2 Accent 2" w:semiHidden="0" w:uiPriority="21552" w:unhideWhenUsed="0"/>
    <w:lsdException w:name="Medium Grid 1 Accent 2" w:semiHidden="0" w:uiPriority="21553" w:unhideWhenUsed="0"/>
    <w:lsdException w:name="Medium Grid 2 Accent 2" w:semiHidden="0" w:uiPriority="21572" w:unhideWhenUsed="0"/>
    <w:lsdException w:name="Medium Grid 3 Accent 2" w:semiHidden="0" w:uiPriority="21573" w:unhideWhenUsed="0"/>
    <w:lsdException w:name="Dark List Accent 2" w:semiHidden="0" w:uiPriority="21652" w:unhideWhenUsed="0"/>
    <w:lsdException w:name="Colorful Shading Accent 2" w:semiHidden="0" w:uiPriority="21653" w:unhideWhenUsed="0"/>
    <w:lsdException w:name="Colorful List Accent 2" w:semiHidden="0" w:uiPriority="21768" w:unhideWhenUsed="0"/>
    <w:lsdException w:name="Colorful Grid Accent 2" w:semiHidden="0" w:uiPriority="21769" w:unhideWhenUsed="0"/>
    <w:lsdException w:name="Light Shading Accent 3" w:semiHidden="0" w:uiPriority="8322" w:unhideWhenUsed="0"/>
    <w:lsdException w:name="Light List Accent 3" w:semiHidden="0" w:uiPriority="8323" w:unhideWhenUsed="0"/>
    <w:lsdException w:name="Light Grid Accent 3" w:semiHidden="0" w:uiPriority="8324" w:unhideWhenUsed="0"/>
    <w:lsdException w:name="Medium Shading 1 Accent 3" w:semiHidden="0" w:uiPriority="8325" w:unhideWhenUsed="0"/>
    <w:lsdException w:name="Medium Shading 2 Accent 3" w:semiHidden="0" w:uiPriority="20848" w:unhideWhenUsed="0"/>
    <w:lsdException w:name="Medium List 1 Accent 3" w:semiHidden="0" w:uiPriority="20849" w:unhideWhenUsed="0"/>
    <w:lsdException w:name="Medium List 2 Accent 3" w:semiHidden="0" w:uiPriority="21552" w:unhideWhenUsed="0"/>
    <w:lsdException w:name="Medium Grid 1 Accent 3" w:semiHidden="0" w:uiPriority="21553" w:unhideWhenUsed="0"/>
    <w:lsdException w:name="Medium Grid 2 Accent 3" w:semiHidden="0" w:uiPriority="21572" w:unhideWhenUsed="0"/>
    <w:lsdException w:name="Medium Grid 3 Accent 3" w:semiHidden="0" w:uiPriority="21573" w:unhideWhenUsed="0"/>
    <w:lsdException w:name="Dark List Accent 3" w:semiHidden="0" w:uiPriority="21652" w:unhideWhenUsed="0"/>
    <w:lsdException w:name="Colorful Shading Accent 3" w:semiHidden="0" w:uiPriority="21653" w:unhideWhenUsed="0"/>
    <w:lsdException w:name="Colorful List Accent 3" w:semiHidden="0" w:uiPriority="21768" w:unhideWhenUsed="0"/>
    <w:lsdException w:name="Colorful Grid Accent 3" w:semiHidden="0" w:uiPriority="21769" w:unhideWhenUsed="0"/>
    <w:lsdException w:name="Light Shading Accent 4" w:semiHidden="0" w:uiPriority="8322" w:unhideWhenUsed="0"/>
    <w:lsdException w:name="Light List Accent 4" w:semiHidden="0" w:uiPriority="8323" w:unhideWhenUsed="0"/>
    <w:lsdException w:name="Light Grid Accent 4" w:semiHidden="0" w:uiPriority="8324" w:unhideWhenUsed="0"/>
    <w:lsdException w:name="Medium Shading 1 Accent 4" w:semiHidden="0" w:uiPriority="8325" w:unhideWhenUsed="0"/>
    <w:lsdException w:name="Medium Shading 2 Accent 4" w:semiHidden="0" w:uiPriority="20848" w:unhideWhenUsed="0"/>
    <w:lsdException w:name="Medium List 1 Accent 4" w:semiHidden="0" w:uiPriority="20849" w:unhideWhenUsed="0"/>
    <w:lsdException w:name="Medium List 2 Accent 4" w:semiHidden="0" w:uiPriority="21552" w:unhideWhenUsed="0"/>
    <w:lsdException w:name="Medium Grid 1 Accent 4" w:semiHidden="0" w:uiPriority="21553" w:unhideWhenUsed="0"/>
    <w:lsdException w:name="Medium Grid 2 Accent 4" w:semiHidden="0" w:uiPriority="21572" w:unhideWhenUsed="0"/>
    <w:lsdException w:name="Medium Grid 3 Accent 4" w:semiHidden="0" w:uiPriority="21573" w:unhideWhenUsed="0"/>
    <w:lsdException w:name="Dark List Accent 4" w:semiHidden="0" w:uiPriority="21652" w:unhideWhenUsed="0"/>
    <w:lsdException w:name="Colorful Shading Accent 4" w:semiHidden="0" w:uiPriority="21653" w:unhideWhenUsed="0"/>
    <w:lsdException w:name="Colorful List Accent 4" w:semiHidden="0" w:uiPriority="21768" w:unhideWhenUsed="0"/>
    <w:lsdException w:name="Colorful Grid Accent 4" w:semiHidden="0" w:uiPriority="21769" w:unhideWhenUsed="0"/>
    <w:lsdException w:name="Light Shading Accent 5" w:semiHidden="0" w:uiPriority="8322" w:unhideWhenUsed="0"/>
    <w:lsdException w:name="Light List Accent 5" w:semiHidden="0" w:uiPriority="8323" w:unhideWhenUsed="0"/>
    <w:lsdException w:name="Light Grid Accent 5" w:semiHidden="0" w:uiPriority="8324" w:unhideWhenUsed="0"/>
    <w:lsdException w:name="Medium Shading 1 Accent 5" w:semiHidden="0" w:uiPriority="8325" w:unhideWhenUsed="0"/>
    <w:lsdException w:name="Medium Shading 2 Accent 5" w:semiHidden="0" w:uiPriority="20848" w:unhideWhenUsed="0"/>
    <w:lsdException w:name="Medium List 1 Accent 5" w:semiHidden="0" w:uiPriority="20849" w:unhideWhenUsed="0"/>
    <w:lsdException w:name="Medium List 2 Accent 5" w:semiHidden="0" w:uiPriority="21552" w:unhideWhenUsed="0"/>
    <w:lsdException w:name="Medium Grid 1 Accent 5" w:semiHidden="0" w:uiPriority="21553" w:unhideWhenUsed="0"/>
    <w:lsdException w:name="Medium Grid 2 Accent 5" w:semiHidden="0" w:uiPriority="21572" w:unhideWhenUsed="0"/>
    <w:lsdException w:name="Medium Grid 3 Accent 5" w:semiHidden="0" w:uiPriority="21573" w:unhideWhenUsed="0"/>
    <w:lsdException w:name="Dark List Accent 5" w:semiHidden="0" w:uiPriority="21652" w:unhideWhenUsed="0"/>
    <w:lsdException w:name="Colorful Shading Accent 5" w:semiHidden="0" w:uiPriority="21653" w:unhideWhenUsed="0"/>
    <w:lsdException w:name="Colorful List Accent 5" w:semiHidden="0" w:uiPriority="21768" w:unhideWhenUsed="0"/>
    <w:lsdException w:name="Colorful Grid Accent 5" w:semiHidden="0" w:uiPriority="21769" w:unhideWhenUsed="0"/>
    <w:lsdException w:name="Light Shading Accent 6" w:semiHidden="0" w:uiPriority="8322" w:unhideWhenUsed="0"/>
    <w:lsdException w:name="Light List Accent 6" w:semiHidden="0" w:uiPriority="8323" w:unhideWhenUsed="0"/>
    <w:lsdException w:name="Light Grid Accent 6" w:semiHidden="0" w:uiPriority="8324" w:unhideWhenUsed="0"/>
    <w:lsdException w:name="Medium Shading 1 Accent 6" w:semiHidden="0" w:uiPriority="8325" w:unhideWhenUsed="0"/>
    <w:lsdException w:name="Medium Shading 2 Accent 6" w:semiHidden="0" w:uiPriority="20848" w:unhideWhenUsed="0"/>
    <w:lsdException w:name="Medium List 1 Accent 6" w:semiHidden="0" w:uiPriority="20849" w:unhideWhenUsed="0"/>
    <w:lsdException w:name="Medium List 2 Accent 6" w:semiHidden="0" w:uiPriority="21552" w:unhideWhenUsed="0"/>
    <w:lsdException w:name="Medium Grid 1 Accent 6" w:semiHidden="0" w:uiPriority="21553" w:unhideWhenUsed="0"/>
    <w:lsdException w:name="Medium Grid 2 Accent 6" w:semiHidden="0" w:uiPriority="21572" w:unhideWhenUsed="0"/>
    <w:lsdException w:name="Medium Grid 3 Accent 6" w:semiHidden="0" w:uiPriority="21573" w:unhideWhenUsed="0"/>
    <w:lsdException w:name="Dark List Accent 6" w:semiHidden="0" w:uiPriority="21652" w:unhideWhenUsed="0"/>
    <w:lsdException w:name="Colorful Shading Accent 6" w:semiHidden="0" w:uiPriority="21653" w:unhideWhenUsed="0"/>
    <w:lsdException w:name="Colorful List Accent 6" w:semiHidden="0" w:uiPriority="21768" w:unhideWhenUsed="0"/>
    <w:lsdException w:name="Colorful Grid Accent 6" w:semiHidden="0" w:uiPriority="21769" w:unhideWhenUsed="0"/>
    <w:lsdException w:name="Subtle Emphasis" w:semiHidden="0" w:uiPriority="307" w:unhideWhenUsed="0" w:qFormat="1"/>
    <w:lsdException w:name="Intense Emphasis" w:semiHidden="0" w:uiPriority="663" w:unhideWhenUsed="0" w:qFormat="1"/>
    <w:lsdException w:name="Subtle Reference" w:semiHidden="0" w:uiPriority="1585" w:unhideWhenUsed="0" w:qFormat="1"/>
    <w:lsdException w:name="Intense Reference" w:semiHidden="0" w:uiPriority="1634" w:unhideWhenUsed="0" w:qFormat="1"/>
    <w:lsdException w:name="Book Title" w:semiHidden="0" w:uiPriority="1635" w:unhideWhenUsed="0" w:qFormat="1"/>
    <w:lsdException w:name="Bibliography" w:uiPriority="1909"/>
    <w:lsdException w:name="TOC Heading" w:uiPriority="1911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image" Target="media/image2.wmf" /><Relationship Id="rId3" Type="http://schemas.openxmlformats.org/officeDocument/2006/relationships/image" Target="media/image1.wmf" /><Relationship Id="rId4" Type="http://schemas.openxmlformats.org/officeDocument/2006/relationships/image" Target="media/image1.wmf" /><Relationship Id="rId5" Type="http://schemas.openxmlformats.org/officeDocument/2006/relationships/image" Target="media/image2.wmf" /><Relationship Id="rId6" Type="http://schemas.openxmlformats.org/officeDocument/2006/relationships/image" Target="media/image1.wmf" /><Relationship Id="rId7" Type="http://schemas.openxmlformats.org/officeDocument/2006/relationships/image" Target="media/image1.wmf" /><Relationship Id="rId8" Type="http://schemas.openxmlformats.org/officeDocument/2006/relationships/image" Target="media/image1.wmf" /><Relationship Id="rId9" Type="http://schemas.openxmlformats.org/officeDocument/2006/relationships/image" Target="media/image2.wmf" /><Relationship Id="rId10" Type="http://schemas.openxmlformats.org/officeDocument/2006/relationships/image" Target="media/image1.wmf" /><Relationship Id="rId11" Type="http://schemas.openxmlformats.org/officeDocument/2006/relationships/image" Target="media/image1.wmf" /><Relationship Id="rId12" Type="http://schemas.openxmlformats.org/officeDocument/2006/relationships/image" Target="media/image2.wmf" /><Relationship Id="rId13" Type="http://schemas.openxmlformats.org/officeDocument/2006/relationships/image" Target="media/image1.wmf" /><Relationship Id="rId14" Type="http://schemas.openxmlformats.org/officeDocument/2006/relationships/image" Target="media/image1.wmf" /><Relationship Id="rId15" Type="http://schemas.openxmlformats.org/officeDocument/2006/relationships/image" Target="media/image1.wmf" /><Relationship Id="rId16" Type="http://schemas.openxmlformats.org/officeDocument/2006/relationships/image" Target="media/image2.wmf" /><Relationship Id="rId17" Type="http://schemas.openxmlformats.org/officeDocument/2006/relationships/image" Target="media/image2.wmf" /><Relationship Id="rId18" Type="http://schemas.openxmlformats.org/officeDocument/2006/relationships/image" Target="media/image1.wmf" /><Relationship Id="rId19" Type="http://schemas.openxmlformats.org/officeDocument/2006/relationships/image" Target="media/image1.wmf" /><Relationship Id="rId20" Type="http://schemas.openxmlformats.org/officeDocument/2006/relationships/image" Target="media/image2.wmf" /><Relationship Id="rId21" Type="http://schemas.openxmlformats.org/officeDocument/2006/relationships/image" Target="media/image1.wmf" /><Relationship Id="rId22" Type="http://schemas.openxmlformats.org/officeDocument/2006/relationships/image" Target="media/image1.wmf" /><Relationship Id="rId23" Type="http://schemas.openxmlformats.org/officeDocument/2006/relationships/image" Target="media/image1.wmf" /><Relationship Id="rId24" Type="http://schemas.openxmlformats.org/officeDocument/2006/relationships/image" Target="media/image2.wmf" /><Relationship Id="rId25" Type="http://schemas.openxmlformats.org/officeDocument/2006/relationships/image" Target="media/image1.wmf" /><Relationship Id="rId26" Type="http://schemas.openxmlformats.org/officeDocument/2006/relationships/image" Target="media/image1.wmf" /><Relationship Id="rId27" Type="http://schemas.openxmlformats.org/officeDocument/2006/relationships/image" Target="media/image2.wmf" /><Relationship Id="rId28" Type="http://schemas.openxmlformats.org/officeDocument/2006/relationships/image" Target="media/image1.wmf" /><Relationship Id="rId29" Type="http://schemas.openxmlformats.org/officeDocument/2006/relationships/image" Target="media/image2.wmf" /><Relationship Id="rId30" Type="http://schemas.openxmlformats.org/officeDocument/2006/relationships/image" Target="media/image1.wmf" /><Relationship Id="rId31" Type="http://schemas.openxmlformats.org/officeDocument/2006/relationships/image" Target="media/image2.wmf" /><Relationship Id="rId32" Type="http://schemas.openxmlformats.org/officeDocument/2006/relationships/image" Target="media/image1.wmf" /><Relationship Id="rId33" Type="http://schemas.openxmlformats.org/officeDocument/2006/relationships/image" Target="media/image1.wmf" /><Relationship Id="rId34" Type="http://schemas.openxmlformats.org/officeDocument/2006/relationships/image" Target="media/image1.wmf" /><Relationship Id="rId35" Type="http://schemas.openxmlformats.org/officeDocument/2006/relationships/image" Target="media/image2.wmf" /><Relationship Id="rId36" Type="http://schemas.openxmlformats.org/officeDocument/2006/relationships/image" Target="media/image1.wmf" /><Relationship Id="rId37" Type="http://schemas.openxmlformats.org/officeDocument/2006/relationships/image" Target="media/image1.wmf" /><Relationship Id="rId38" Type="http://schemas.openxmlformats.org/officeDocument/2006/relationships/image" Target="media/image1.wmf" /><Relationship Id="rId39" Type="http://schemas.openxmlformats.org/officeDocument/2006/relationships/image" Target="media/image1.wmf" /><Relationship Id="rId40" Type="http://schemas.openxmlformats.org/officeDocument/2006/relationships/image" Target="media/image2.wmf" /><Relationship Id="rId41" Type="http://schemas.openxmlformats.org/officeDocument/2006/relationships/image" Target="media/image1.wmf" /><Relationship Id="rId42" Type="http://schemas.openxmlformats.org/officeDocument/2006/relationships/image" Target="media/image2.wmf" /><Relationship Id="rId43" Type="http://schemas.openxmlformats.org/officeDocument/2006/relationships/image" Target="media/image1.wmf" /><Relationship Id="rId44" Type="http://schemas.openxmlformats.org/officeDocument/2006/relationships/image" Target="media/image2.wmf" /><Relationship Id="rId45" Type="http://schemas.openxmlformats.org/officeDocument/2006/relationships/image" Target="media/image1.wmf" /><Relationship Id="rId46" Type="http://schemas.openxmlformats.org/officeDocument/2006/relationships/image" Target="media/image1.wmf" /><Relationship Id="rId47" Type="http://schemas.openxmlformats.org/officeDocument/2006/relationships/image" Target="media/image2.wmf" /><Relationship Id="rId48" Type="http://schemas.openxmlformats.org/officeDocument/2006/relationships/image" Target="media/image1.wmf" /><Relationship Id="rId49" Type="http://schemas.openxmlformats.org/officeDocument/2006/relationships/styles" Target="styles.xml" /><Relationship Id="rId50" Type="http://schemas.openxmlformats.org/officeDocument/2006/relationships/settings" Target="settings.xml" /><Relationship Id="rId51" Type="http://schemas.openxmlformats.org/officeDocument/2006/relationships/fontTable" Target="fontTable.xml" /><Relationship Id="rId52" Type="http://schemas.openxmlformats.org/officeDocument/2006/relationships/webSettings" Target="webSettings.xml" /><Relationship Id="rId53" Type="http://schemas.openxmlformats.org/officeDocument/2006/relationships/numbering" Target="numbering.xml" /><Relationship Id="rId5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2021-01-06T12:00:00Z</dcterms:created>
  <dcterms:modified xsi:type="dcterms:W3CDTF">2021-07-25T11:26:27Z</dcterms:modified>
  <cp:version>1100.0100.01</cp:version>
</cp:coreProperties>
</file>