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유동성함정과 부의 효과</w:t>
      </w:r>
      <w:r>
        <w:rPr/>
        <w:br/>
      </w:r>
      <w:r>
        <w:rPr/>
        <w:t>● 전통적인 소비이론</w:t>
      </w:r>
      <w:r>
        <w:rPr/>
        <w:br/>
      </w:r>
      <w:r>
        <w:rPr/>
        <w:t>● 최근의 소비이론</w:t>
      </w:r>
    </w:p>
    <w:p>
      <w:pPr>
        <w:rPr>
          <w:b w:val="0"/>
        </w:rPr>
      </w:pPr>
      <w:r>
        <w:rPr/>
        <w:t>● 유동성 함정과 부의 효과를 설명할 수 있다.</w:t>
      </w:r>
      <w:r>
        <w:rPr/>
        <w:br/>
      </w:r>
      <w:r>
        <w:rPr/>
        <w:t>● 전통적인 소비이론의 개념을 비교할 수 있다.</w:t>
      </w:r>
      <w:r>
        <w:rPr/>
        <w:br/>
      </w:r>
      <w:r>
        <w:rPr/>
        <w:t>● 최근의 소비이론과 대안적 연구의 개념을 설명할 수 있다.</w:t>
      </w:r>
    </w:p>
    <w:p>
      <w:pPr>
        <w:rPr>
          <w:b w:val="0"/>
        </w:rPr>
      </w:pPr>
      <w:r>
        <w:rPr/>
        <w:t>1. 부의 효과와 유동성 함정</w:t>
      </w:r>
      <w:r>
        <w:rPr/>
        <w:br/>
      </w:r>
      <w:r>
        <w:rPr/>
        <w:t>● IS-LM곡선을 사용하여 설명함</w:t>
      </w:r>
      <w:r>
        <w:rPr/>
        <w:br/>
      </w:r>
      <w:r>
        <w:rPr/>
        <w:t>- 고전학파는 재정정책은 효과가 없고 통화정책은 효과가 있음을 주장함</w:t>
      </w:r>
      <w:r>
        <w:rPr/>
        <w:br/>
      </w:r>
      <w:r>
        <w:rPr/>
        <w:t>- 케인즈학파는 통화정책은 무력하고 재정정책이 효과가 있음을 주장함</w:t>
      </w:r>
      <w:r>
        <w:rPr/>
        <w:br/>
      </w:r>
      <w:r>
        <w:rPr/>
        <w:t>2. 전통적인 소비이론</w:t>
      </w:r>
      <w:r>
        <w:rPr/>
        <w:br/>
      </w:r>
      <w:r>
        <w:rPr/>
        <w:t>● 절대소득가설</w:t>
      </w:r>
      <w:r>
        <w:rPr/>
        <w:br/>
      </w:r>
      <w:r>
        <w:rPr/>
        <w:t>- 소비수준이 현재소득에 의해서만 영향을 받는다는 가설임</w:t>
      </w:r>
      <w:r>
        <w:rPr/>
        <w:br/>
      </w:r>
      <w:r>
        <w:rPr/>
        <w:t>● Duesenberry의 상대소득가설</w:t>
      </w:r>
      <w:r>
        <w:rPr/>
        <w:br/>
      </w:r>
      <w:r>
        <w:rPr/>
        <w:t>- 단기적으로 개인 i의 소비는 본인의 소득수준 뿐만 아니라 사회의 평균소득수준에 의해서도 영향을 받는다는 가설임</w:t>
      </w:r>
      <w:r>
        <w:rPr/>
        <w:br/>
      </w:r>
      <w:r>
        <w:rPr/>
        <w:t>● Modigliani-Brumberg-Ando의 생애주기가설</w:t>
      </w:r>
      <w:r>
        <w:rPr/>
        <w:br/>
      </w:r>
      <w:r>
        <w:rPr/>
        <w:t>- 소득은 일반적으로 중년기 때 가장 높고 유년기와 노년기에는 낮아지는 데 반하여 소비자는 전 생애에 걸쳐서 소비를 비슷한 수준으로 유지하거나 서서히 증가시키려는 경향이 있다는 가설임</w:t>
      </w:r>
      <w:r>
        <w:rPr/>
        <w:br/>
      </w:r>
      <w:r>
        <w:rPr/>
        <w:t>● Friedman의 항상소득가설</w:t>
      </w:r>
      <w:r>
        <w:rPr/>
        <w:br/>
      </w:r>
      <w:r>
        <w:rPr/>
        <w:t>- 소비자는 현재소득에 의해서가 아니라 생애의 총자원 개념인 항상소득(permanent income)에 의하여 소비수준을 결정한다는 가설임</w:t>
      </w:r>
      <w:r>
        <w:rPr/>
        <w:br/>
      </w:r>
      <w:r>
        <w:rPr/>
        <w:t>3. 최근의 소비이론</w:t>
      </w:r>
      <w:r>
        <w:rPr/>
        <w:br/>
      </w:r>
      <w:r>
        <w:rPr/>
        <w:t>● Hall과 Flavin의 랜덤워크가설</w:t>
      </w:r>
      <w:r>
        <w:rPr/>
        <w:br/>
      </w:r>
      <w:r>
        <w:rPr/>
        <w:t>- 매기의 민간소비계획은 현재소득과 미래소득의 예상하에 소비를 통하여 얻을 수 있는 생애의 총기대효용을 극대화시키는 수준에서 결정한다는 가설임</w:t>
      </w:r>
      <w:r>
        <w:rPr/>
        <w:br/>
      </w:r>
      <w:r>
        <w:rPr/>
        <w:t>● Campbell과 Deaton의 가설</w:t>
      </w:r>
      <w:r>
        <w:rPr/>
        <w:br/>
      </w:r>
      <w:r>
        <w:rPr/>
        <w:t>- Deaton에 의하면 항상소득가설을 가정할 경우 실질이자율이 증가하면 금기의 소비를 줄이고 저축을 늘려 차기의 소비에 충당한다는 소비증가와 실질이자율간의 비례관계를 얻을 수 있음</w:t>
      </w:r>
      <w:r>
        <w:rPr/>
        <w:br/>
      </w:r>
      <w:r>
        <w:rPr/>
        <w:t>● 대안적 연구</w:t>
      </w:r>
      <w:r>
        <w:rPr/>
        <w:br/>
      </w:r>
      <w:r>
        <w:rPr/>
        <w:t>- 랜덤워크가설에서 부수적 가정을 완화시키는(일반화시키는) 연구방향이 진행 중에 있음</w:t>
      </w:r>
      <w:r>
        <w:rPr/>
        <w:br/>
      </w:r>
      <w:r>
        <w:rPr/>
        <w:t>- 다양한 연구방향 제시함</w:t>
      </w:r>
    </w:p>
    <w:p>
      <w:pPr>
        <w:rPr>
          <w:lang w:eastAsia="ko-KR"/>
          <w:rFonts w:hint="eastAsia"/>
          <w:rtl w:val="off"/>
        </w:rPr>
      </w:pPr>
      <w:r>
        <w:rPr/>
        <w:t>다음 글은 소비의 결정요인에 관한 이론이다. 이 글은 어떤 가설을 설명하고 있는가?</w:t>
      </w:r>
    </w:p>
    <w:p>
      <w:pPr>
        <w:tabs>
          <w:tab w:val="left" w:pos="3415"/>
        </w:tabs>
        <w:rPr>
          <w:b w:val="0"/>
        </w:rPr>
      </w:pPr>
      <w:r>
        <w:rPr>
          <w:b w:val="0"/>
        </w:rPr>
        <w:t>소비는 오직 현재 소득(처분가능소득)에 의해서만 결정된다. 타인의 소비행위와는 독립적이다. 소득이 증가하면 소비가 늘어나고, 소득이 감소하면 소비도 줄어든다. 따라서 정부의 재량적인 조세정책이 경기부양에 매우 효과적이다.</w:t>
      </w:r>
    </w:p>
    <w:p>
      <w:pPr>
        <w:rPr/>
      </w:pPr>
      <w:r>
        <w:rPr>
          <w:lang w:eastAsia="ko-KR"/>
          <w:color w:val="FF0000"/>
          <w:rtl w:val="off"/>
        </w:rPr>
        <w:t>1. 절대소득가설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항상소득가설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상대소득가설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생애주기가설</w:t>
      </w:r>
      <w:r>
        <w:rPr>
          <w:lang w:eastAsia="ko-KR"/>
          <w:rFonts w:hint="eastAsia"/>
          <w:rtl w:val="off"/>
        </w:rPr>
        <w:br/>
      </w:r>
      <w:r>
        <w:rPr/>
        <w:t>절대소득가설’은경제학자 케인스가 주장한 소비이론이다. 현재 소득이 소비를 결정하는 가장 중요한 요인으로 소득 이외 요인은 소비에 2차적인영향만 미친다는 것이다. 하지만 현재 소비를 설명하기 위해 현재 소득에만 큰 비중을 두고 금융자산, 이자율, 장래소득의기대 등 소비에 영향을 끼치는 다른 변수는 간과했다는 지적이 있다. ‘항상소득가설’은 항상소득이 소비를 결정한다는 이론이다. 경제학자밀턴 프리드먼은 소득을 정기적으로 확실한 항상소득과 임시적인변동소득으로 구분해 항상소득이 소비에 영향을 미친다고 주장했다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</w:t>
      </w:r>
      <w:r>
        <w:rPr>
          <w:lang w:eastAsia="ko-KR"/>
          <w:rFonts w:hint="eastAsia"/>
          <w:szCs w:val="20"/>
          <w:rtl w:val="off"/>
        </w:rPr>
        <w:t xml:space="preserve">- </w:t>
      </w:r>
      <w:r>
        <w:rPr/>
        <w:t>● 전통적인 투자이론</w:t>
      </w:r>
      <w:r>
        <w:rPr/>
        <w:br/>
      </w:r>
      <w:r>
        <w:rPr/>
        <w:t>● 최근 투자이론</w:t>
      </w:r>
    </w:p>
    <w:p>
      <w:pPr>
        <w:rPr>
          <w:b w:val="0"/>
        </w:rPr>
      </w:pPr>
      <w:r>
        <w:rPr/>
        <w:t>● 전통적인 투자이론의 개념을 명확히 비교할 수 있다.</w:t>
      </w:r>
      <w:r>
        <w:rPr/>
        <w:br/>
      </w:r>
      <w:r>
        <w:rPr/>
        <w:t>● 최근의 투자이론과 각각의 개념을 설명할 수 있다.</w:t>
      </w:r>
    </w:p>
    <w:p>
      <w:pPr>
        <w:rPr>
          <w:b w:val="0"/>
        </w:rPr>
      </w:pPr>
      <w:r>
        <w:rPr/>
        <w:t>1. 전통 이론</w:t>
      </w:r>
      <w:r>
        <w:rPr/>
        <w:br/>
      </w:r>
      <w:r>
        <w:rPr/>
        <w:t>● 고전학파의 현재가치이론</w:t>
      </w:r>
      <w:r>
        <w:rPr/>
        <w:br/>
      </w:r>
      <w:r>
        <w:rPr/>
        <w:t>- 기업가는 기업의 현재가치를 극대화하기 위하여 시장이자율로 할인한 투자계획의 현재가치가 양(+)이면 투자를 실행함</w:t>
      </w:r>
      <w:r>
        <w:rPr/>
        <w:br/>
      </w:r>
      <w:r>
        <w:rPr/>
        <w:t>● 케인즈의 한계효율이론</w:t>
      </w:r>
      <w:r>
        <w:rPr/>
        <w:br/>
      </w:r>
      <w:r>
        <w:rPr/>
        <w:t>- 투자는 예상되는 자본의 한계효율이 투자소요자금의 기회비용을 나타내는 시장이자율보다 클 경우에 실행함</w:t>
      </w:r>
      <w:r>
        <w:rPr/>
        <w:br/>
      </w:r>
      <w:r>
        <w:rPr/>
        <w:t>● 가속도 이론</w:t>
      </w:r>
      <w:r>
        <w:rPr/>
        <w:br/>
      </w:r>
      <w:r>
        <w:rPr/>
        <w:t>- 고전학파나 케인즈의 투자이론이 이자율을 중시하는데 비하여 산출량의 변화를 투자결정의 주요 요인으로 보는 견해임</w:t>
      </w:r>
      <w:r>
        <w:rPr/>
        <w:br/>
      </w:r>
      <w:r>
        <w:rPr/>
        <w:t>● 신고전학파이론</w:t>
      </w:r>
      <w:r>
        <w:rPr/>
        <w:br/>
      </w:r>
      <w:r>
        <w:rPr/>
        <w:t>- 자본의 사용자비용은 자본재가격, 실질금리 및 감가상각률에 의해 결정되며 자본의 한계생산성은 생산이 늘어나면 증가하므로 결국 투자는 산출량 수준, 자본재 가격, 실질금리 및 감가상각률에 의해 결정됨</w:t>
      </w:r>
      <w:r>
        <w:rPr/>
        <w:br/>
      </w:r>
      <w:r>
        <w:rPr/>
        <w:br/>
      </w:r>
      <w:r>
        <w:rPr/>
        <w:t>2. 최근 이론</w:t>
      </w:r>
      <w:r>
        <w:rPr/>
        <w:br/>
      </w:r>
      <w:r>
        <w:rPr/>
        <w:t>● Tobin의 Q이론</w:t>
      </w:r>
      <w:r>
        <w:rPr/>
        <w:br/>
      </w:r>
      <w:r>
        <w:rPr/>
        <w:t>- 투자결정에서 중요한 것은 자본 1단위 추가 시 기업의 가치증가와 자본대체비용간의 관계임을 설명함</w:t>
      </w:r>
      <w:r>
        <w:rPr/>
        <w:br/>
      </w:r>
      <w:r>
        <w:rPr/>
        <w:t>● 비가역적 투자이론</w:t>
      </w:r>
      <w:r>
        <w:rPr/>
        <w:br/>
      </w:r>
      <w:r>
        <w:rPr/>
        <w:t>- Arrow(1968), Bernanke(1963), McDonald와 Siegel(1986), Pindyck(1991) 등에 의하면 불확실성 경제하에서는 투자의 비가역성이 투자결정에 중요한 요인이 됨을 주장함</w:t>
      </w:r>
      <w:r>
        <w:rPr/>
        <w:br/>
      </w:r>
      <w:r>
        <w:rPr/>
        <w:t>- 비가역성이란 변화를 일으킨 물질이 본디의 상태로 돌아오지 아니하는 성질을 말함</w:t>
      </w:r>
      <w:r>
        <w:rPr/>
        <w:br/>
      </w:r>
      <w:r>
        <w:rPr/>
        <w:t>- 예를 들면, 부동산 문제가 한번 악화되면 사회, 경제, 기술의 측면에서 예전의 완전한 상태로 회복하기가 어려운 부동산의 특성을 들 수 있음</w:t>
      </w:r>
      <w:r>
        <w:rPr/>
        <w:br/>
      </w:r>
      <w:r>
        <w:rPr/>
        <w:t>● 케인지안 불균형이론</w:t>
      </w:r>
      <w:r>
        <w:rPr/>
        <w:br/>
      </w:r>
      <w:r>
        <w:rPr/>
        <w:t>- Malinvaud(1980), 1982), Sneessens(1987) 등에 따르면 투자는 이윤과 생산물에 대한 수요에 의해 결정됨을 나타냄</w:t>
      </w:r>
      <w:r>
        <w:rPr/>
        <w:br/>
      </w:r>
      <w:r>
        <w:rPr/>
        <w:t>● 조정실패모형</w:t>
      </w:r>
      <w:r>
        <w:rPr/>
        <w:br/>
      </w:r>
      <w:r>
        <w:rPr/>
        <w:t>- Cooper와 John(1988)에 따르면 분권화된 경제체제, 특히 독점적 경쟁구조하에서 규모에 대한 수익체증(increasing returns to scale)이 있을 경우 경제주체간의 투자 결정에 있어서 조정실패의 문제가 발생한다고 봄</w:t>
      </w:r>
    </w:p>
    <w:p>
      <w:pPr>
        <w:rPr/>
      </w:pPr>
      <w:r>
        <w:rPr/>
        <w:t>다음 중 자본재 가격, 실질금리 및 감가상각률 등을 투자결정의 주요 요인으로 보는 이론은?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color w:val="FF0000"/>
          <w:rtl w:val="off"/>
        </w:rPr>
        <w:t>1. 신고전학파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2. 고전학파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3. 케인즈학파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4. 가속도 이론</w:t>
      </w:r>
    </w:p>
    <w:p>
      <w:pPr>
        <w:rPr/>
      </w:pPr>
      <w:r>
        <w:rPr/>
        <w:t>고전학파나 케인즈의 투자이론(현재가치이론, 한계효율이론)이 이자율을 중시하고, 가속도 이론은 산출량의 변화를 중시하는데 비하여 신고전학파는 산출량 수준, 자본재 가격, 실질금리 및 감가상각률을 투자결정의 주요 요인으로 보는 견해이다.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/>
        <w:t>유량(flow)변수는 일정 기간을 기준으로 측정하는 변수로 GDP, 소비지출, 투자지출, 정부지출 등이 해당되고, 저량(stock)변수는 일정 시점을 기준으로 측정하는 변수로 통화량, 국부 등이 해당된다.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유량(flow)변수는 일정 기간을 기준으로 측정하는 변수로 GDP, 소비지출, 투자지출, 정부지출 등이 해당되고, 저량(stock)변수는 일정 시점을 기준으로 측정하는 변수로 통화량, 국부 등이 해당된다.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2021-09-25T16:18:34Z</dcterms:modified>
  <cp:version>1100.0100.01</cp:version>
</cp:coreProperties>
</file>