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/>
      </w:pPr>
      <w:r>
        <w:rPr/>
        <w:t>광고에 대한 설명으로 옳지 않은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설득 커뮤니케이션이다.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광고주를 밝힌다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소비자들의 태도변용이나 구매행동에 영향을 미친다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공중의 정서와 편견 허위적이 내용을 전달해서 여론이나 대중을 조작한다</w:t>
      </w:r>
    </w:p>
    <w:p>
      <w:pPr>
        <w:rPr/>
      </w:pPr>
      <w:r>
        <w:rPr/>
        <w:t>공중의 정서와 편견, 허위적인 내용을 전달해서 여론이나 대중을 조작하는 것은 선전의 특성이다.</w:t>
      </w:r>
    </w:p>
    <w:p>
      <w:pPr>
        <w:rPr>
          <w:b w:val="0"/>
        </w:rPr>
      </w:pPr>
      <w:r>
        <w:rPr/>
        <w:t>모든 광고는 매체 비용을 지불한다.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공익광고(적십자, 보건복지부의 금연광고)등은 비영리적인 특성으로 매체 비용을 지불하지 않는다.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/>
      </w:pPr>
      <w:r>
        <w:rPr/>
        <w:t>다음 중 광고의 기능이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마케팅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경제적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자율적 기능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사회적 기능</w:t>
      </w:r>
      <w:r>
        <w:rPr>
          <w:lang w:eastAsia="ko-KR"/>
          <w:rFonts w:hint="eastAsia"/>
          <w:rtl w:val="off"/>
        </w:rPr>
        <w:br/>
      </w:r>
      <w:r>
        <w:rPr/>
        <w:t>광고는 마케팅 기능, 경제적 기능, 사회적 기능, 문화적 기능 그리고 매체육성을 위한 기능을 수행하고 있다.</w:t>
      </w:r>
    </w:p>
    <w:p>
      <w:pPr>
        <w:rPr>
          <w:b w:val="0"/>
        </w:rPr>
      </w:pPr>
      <w:r>
        <w:rPr/>
        <w:t>협동광고는 협약에 의해서 광고비를 분담한다.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협동광고는 둘 이상의 광고주가 함께 시행하며, 협약에 의해서 광고비를 분담한다.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2021-07-02T08:28:00Z</dcterms:modified>
  <cp:version>1100.0100.01</cp:version>
</cp:coreProperties>
</file>