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412213">
      <w:pPr>
        <w:rPr>
          <w:szCs w:val="20"/>
        </w:rPr>
      </w:pPr>
      <w:r>
        <w:rPr>
          <w:rFonts w:hint="eastAsia"/>
          <w:szCs w:val="20"/>
        </w:rPr>
        <w:t>6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412213">
        <w:rPr>
          <w:rStyle w:val="click"/>
        </w:rPr>
        <w:t>적재적소</w:t>
      </w:r>
      <w:r w:rsidR="00412213">
        <w:rPr>
          <w:rStyle w:val="click"/>
          <w:rFonts w:hint="eastAsia"/>
        </w:rPr>
        <w:t xml:space="preserve">, </w:t>
      </w:r>
      <w:r w:rsidR="00412213">
        <w:rPr>
          <w:rStyle w:val="click"/>
        </w:rPr>
        <w:t>이동관리의 원칙</w:t>
      </w:r>
      <w:r w:rsidR="00412213">
        <w:rPr>
          <w:rStyle w:val="click"/>
          <w:rFonts w:hint="eastAsia"/>
        </w:rPr>
        <w:t xml:space="preserve">, </w:t>
      </w:r>
      <w:r w:rsidR="00412213">
        <w:rPr>
          <w:rStyle w:val="click"/>
        </w:rPr>
        <w:t>승진관리의 원칙</w:t>
      </w:r>
    </w:p>
    <w:p w:rsidR="00412213" w:rsidRDefault="00412213" w:rsidP="00412213">
      <w:pPr>
        <w:pStyle w:val="a3"/>
      </w:pPr>
      <w:r>
        <w:rPr>
          <w:rFonts w:hint="eastAsia"/>
        </w:rPr>
        <w:t xml:space="preserve">Q1. </w:t>
      </w:r>
      <w:r>
        <w:t>다음 중 이동관리의 원칙이 아닌 것은?</w:t>
      </w:r>
    </w:p>
    <w:p w:rsidR="00412213" w:rsidRDefault="006367CB" w:rsidP="0041221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412213">
          <w:rPr>
            <w:rStyle w:val="a4"/>
          </w:rPr>
          <w:t>인재육성의 원칙</w:t>
        </w:r>
      </w:hyperlink>
    </w:p>
    <w:p w:rsidR="00412213" w:rsidRDefault="006367CB" w:rsidP="0041221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412213">
          <w:rPr>
            <w:rStyle w:val="a4"/>
          </w:rPr>
          <w:t>균형주의 원칙</w:t>
        </w:r>
      </w:hyperlink>
    </w:p>
    <w:p w:rsidR="00412213" w:rsidRDefault="006367CB" w:rsidP="0041221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412213">
          <w:rPr>
            <w:rStyle w:val="a4"/>
          </w:rPr>
          <w:t>능력주의 원칙</w:t>
        </w:r>
      </w:hyperlink>
    </w:p>
    <w:p w:rsidR="00412213" w:rsidRDefault="006367CB" w:rsidP="0041221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412213">
          <w:rPr>
            <w:rStyle w:val="a4"/>
          </w:rPr>
          <w:t>적정인원주의 원칙</w:t>
        </w:r>
      </w:hyperlink>
    </w:p>
    <w:p w:rsidR="00412213" w:rsidRPr="00412213" w:rsidRDefault="006367CB" w:rsidP="0041221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" w:tooltip="보기5번" w:history="1">
        <w:r w:rsidR="00412213" w:rsidRPr="00412213">
          <w:rPr>
            <w:rStyle w:val="a4"/>
            <w:color w:val="FF0000"/>
          </w:rPr>
          <w:t>연공주의 원칙</w:t>
        </w:r>
      </w:hyperlink>
    </w:p>
    <w:p w:rsidR="00412213" w:rsidRDefault="00412213" w:rsidP="00412213">
      <w:pPr>
        <w:pStyle w:val="a3"/>
        <w:ind w:left="720"/>
      </w:pPr>
      <w:r>
        <w:t>연공주의는 전통적 인사관리형태로 환경변화의 대응에 문제가 되는 인적자원관리 방법이다.</w:t>
      </w:r>
    </w:p>
    <w:p w:rsidR="00412213" w:rsidRDefault="00412213" w:rsidP="00412213">
      <w:pPr>
        <w:pStyle w:val="num2"/>
      </w:pPr>
      <w:r>
        <w:rPr>
          <w:rFonts w:hint="eastAsia"/>
        </w:rPr>
        <w:t xml:space="preserve">Q2. </w:t>
      </w:r>
      <w:r>
        <w:t>다음 중 능력주의와 관계가 먼 것은?</w:t>
      </w:r>
    </w:p>
    <w:p w:rsidR="00412213" w:rsidRPr="00412213" w:rsidRDefault="006367CB" w:rsidP="0041221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1번" w:history="1">
        <w:r w:rsidR="00412213" w:rsidRPr="00412213">
          <w:rPr>
            <w:rStyle w:val="a4"/>
            <w:color w:val="FF0000"/>
          </w:rPr>
          <w:t>사람중심</w:t>
        </w:r>
      </w:hyperlink>
    </w:p>
    <w:p w:rsidR="00412213" w:rsidRDefault="006367CB" w:rsidP="0041221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412213">
          <w:rPr>
            <w:rStyle w:val="a4"/>
          </w:rPr>
          <w:t>직무중심</w:t>
        </w:r>
      </w:hyperlink>
    </w:p>
    <w:p w:rsidR="00412213" w:rsidRDefault="006367CB" w:rsidP="0041221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412213">
          <w:rPr>
            <w:rStyle w:val="a4"/>
          </w:rPr>
          <w:t>연봉제</w:t>
        </w:r>
      </w:hyperlink>
    </w:p>
    <w:p w:rsidR="00412213" w:rsidRDefault="006367CB" w:rsidP="0041221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412213">
          <w:rPr>
            <w:rStyle w:val="a4"/>
          </w:rPr>
          <w:t>직무수행능력</w:t>
        </w:r>
      </w:hyperlink>
    </w:p>
    <w:p w:rsidR="00412213" w:rsidRDefault="006367CB" w:rsidP="0041221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 w:rsidR="00412213">
          <w:rPr>
            <w:rStyle w:val="a4"/>
          </w:rPr>
          <w:t>상위층에 보편화됨</w:t>
        </w:r>
      </w:hyperlink>
    </w:p>
    <w:p w:rsidR="00412213" w:rsidRDefault="00412213" w:rsidP="00412213">
      <w:pPr>
        <w:pStyle w:val="a3"/>
        <w:ind w:left="720"/>
      </w:pPr>
      <w:r>
        <w:t>②, ③, ④, ⑤는 능력주의, ①은 연공주의의 특징이다.</w:t>
      </w:r>
    </w:p>
    <w:p w:rsidR="00412213" w:rsidRDefault="00412213" w:rsidP="00412213">
      <w:pPr>
        <w:pStyle w:val="num3"/>
      </w:pPr>
      <w:r>
        <w:rPr>
          <w:rFonts w:hint="eastAsia"/>
        </w:rPr>
        <w:t xml:space="preserve">Q3. </w:t>
      </w:r>
      <w:r>
        <w:t>다음 중 인사체증과 사기저하를 방지하기 위해서 실시하는 승진의 유형은?</w:t>
      </w:r>
    </w:p>
    <w:p w:rsidR="00412213" w:rsidRDefault="006367CB" w:rsidP="0041221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412213">
          <w:rPr>
            <w:rStyle w:val="a4"/>
          </w:rPr>
          <w:t>자격승진</w:t>
        </w:r>
      </w:hyperlink>
    </w:p>
    <w:p w:rsidR="00412213" w:rsidRPr="00412213" w:rsidRDefault="006367CB" w:rsidP="0041221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" w:tooltip="보기2번" w:history="1">
        <w:r w:rsidR="00412213" w:rsidRPr="00412213">
          <w:rPr>
            <w:rStyle w:val="a4"/>
            <w:color w:val="FF0000"/>
          </w:rPr>
          <w:t>대용승진</w:t>
        </w:r>
      </w:hyperlink>
    </w:p>
    <w:p w:rsidR="00412213" w:rsidRDefault="006367CB" w:rsidP="0041221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 w:rsidR="00412213">
          <w:rPr>
            <w:rStyle w:val="a4"/>
          </w:rPr>
          <w:t>직위승진</w:t>
        </w:r>
      </w:hyperlink>
    </w:p>
    <w:p w:rsidR="00412213" w:rsidRDefault="006367CB" w:rsidP="0041221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412213">
          <w:rPr>
            <w:rStyle w:val="a4"/>
          </w:rPr>
          <w:t>임시승진</w:t>
        </w:r>
      </w:hyperlink>
    </w:p>
    <w:p w:rsidR="00412213" w:rsidRDefault="006367CB" w:rsidP="0041221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 w:rsidR="00412213">
          <w:rPr>
            <w:rStyle w:val="a4"/>
          </w:rPr>
          <w:t>조직변화승진</w:t>
        </w:r>
      </w:hyperlink>
    </w:p>
    <w:p w:rsidR="00412213" w:rsidRDefault="00412213" w:rsidP="00412213">
      <w:pPr>
        <w:pStyle w:val="a3"/>
        <w:ind w:left="720"/>
      </w:pPr>
      <w:r>
        <w:t>인사체증과 사기저하를 방지하기 위해서 실시하는 승진의 유형은 대용승진이다.</w:t>
      </w:r>
    </w:p>
    <w:p w:rsidR="00412213" w:rsidRDefault="00412213" w:rsidP="00911072">
      <w:pPr>
        <w:pStyle w:val="2"/>
        <w:tabs>
          <w:tab w:val="left" w:pos="1605"/>
        </w:tabs>
      </w:pPr>
      <w:r>
        <w:t>1. 배치관리</w:t>
      </w:r>
      <w:r w:rsidR="00911072">
        <w:tab/>
      </w:r>
    </w:p>
    <w:p w:rsidR="00412213" w:rsidRDefault="00412213" w:rsidP="0041221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배치의 의의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 = 사람의 배치가 최적이 되도록 하는 실무 작업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개인-직무적합성 모델</w:t>
      </w:r>
    </w:p>
    <w:p w:rsidR="00412213" w:rsidRDefault="00412213" w:rsidP="0041221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적재적소의 장점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종업원 적성을 고려한 배치는 잠재능력을 발휘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개성을 존중하는 배치는 인간존중의 이념이 이루어져 직무 몰입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동기유발이 되어 일하는 보람을 얻어 창조력을 발휘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고능률</w:t>
      </w:r>
      <w:proofErr w:type="spellEnd"/>
      <w:r>
        <w:t>, 고임금의 실현으로 보람을 얻게 됨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목표를 달성하는 데 좋은 방법으로 조직 몰입 극대화</w:t>
      </w:r>
    </w:p>
    <w:p w:rsidR="00412213" w:rsidRDefault="00412213" w:rsidP="0041221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배치전환의 목적에 따른 형태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교육적 목적에 의한 배치전환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승진·강등에 의한 배치전환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만성화·고정화 배제를 위한 배치전환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기술혁신과 경기변동에 의한 배치전환</w:t>
      </w:r>
    </w:p>
    <w:p w:rsidR="00412213" w:rsidRDefault="00412213" w:rsidP="004122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기타에 의한 배치전환</w:t>
      </w:r>
    </w:p>
    <w:p w:rsidR="00412213" w:rsidRDefault="00412213" w:rsidP="00412213">
      <w:pPr>
        <w:pStyle w:val="2"/>
      </w:pPr>
      <w:r>
        <w:t>2. 이동관리</w:t>
      </w:r>
    </w:p>
    <w:p w:rsidR="00412213" w:rsidRDefault="00412213" w:rsidP="0041221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인사이동관리의 원칙 및 효과</w:t>
      </w:r>
    </w:p>
    <w:p w:rsidR="00412213" w:rsidRDefault="00412213" w:rsidP="004122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이동관리의 원칙</w:t>
      </w:r>
    </w:p>
    <w:p w:rsidR="00412213" w:rsidRDefault="00412213" w:rsidP="00412213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적정인원주의 원칙 ② 적재적소의 원칙</w:t>
      </w:r>
      <w:r>
        <w:br/>
        <w:t>③ 능력주의 원칙 ④ 인재육성의 원칙</w:t>
      </w:r>
      <w:r>
        <w:br/>
        <w:t>⑤ 균형주의 원칙</w:t>
      </w:r>
    </w:p>
    <w:p w:rsidR="00412213" w:rsidRDefault="00412213" w:rsidP="004122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인사이동관리의 </w:t>
      </w:r>
      <w:proofErr w:type="gramStart"/>
      <w:r>
        <w:t>효과 :</w:t>
      </w:r>
      <w:proofErr w:type="gramEnd"/>
      <w:r>
        <w:t xml:space="preserve"> 합리적인 인사이동은 경영기능을 효과적으로 달성할 수 있게 해주며 노동력의 이용 및 인재육성에도 크게 기여할 수 있게 해 줌</w:t>
      </w:r>
    </w:p>
    <w:p w:rsidR="00412213" w:rsidRDefault="00412213" w:rsidP="0041221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인사이동관리의 형태</w:t>
      </w:r>
    </w:p>
    <w:p w:rsidR="00412213" w:rsidRDefault="00412213" w:rsidP="004122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 상황에 따른 이동</w:t>
      </w:r>
    </w:p>
    <w:p w:rsidR="00412213" w:rsidRDefault="00412213" w:rsidP="004122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배치전환의 이동</w:t>
      </w:r>
    </w:p>
    <w:p w:rsidR="00412213" w:rsidRDefault="00412213" w:rsidP="004122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감독자 양성을 위한 이동</w:t>
      </w:r>
    </w:p>
    <w:p w:rsidR="00412213" w:rsidRDefault="00412213" w:rsidP="004122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교대근무에 따른 이동</w:t>
      </w:r>
    </w:p>
    <w:p w:rsidR="00412213" w:rsidRDefault="00412213" w:rsidP="004122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이동</w:t>
      </w:r>
    </w:p>
    <w:p w:rsidR="00412213" w:rsidRDefault="00412213" w:rsidP="00412213">
      <w:pPr>
        <w:pStyle w:val="2"/>
      </w:pPr>
      <w:r>
        <w:t>3. 승진관리</w:t>
      </w:r>
    </w:p>
    <w:p w:rsidR="00412213" w:rsidRDefault="00412213" w:rsidP="0041221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승진정책</w:t>
      </w:r>
    </w:p>
    <w:p w:rsidR="00412213" w:rsidRDefault="00412213" w:rsidP="0041221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원칙 :</w:t>
      </w:r>
      <w:proofErr w:type="gramEnd"/>
      <w:r>
        <w:t xml:space="preserve"> 승진은 급여, 복리후생 등과 함께 모든 직원의 관심사항의 인사정책이므로 적정성, 공정성, 합리성의 기본원칙 하에 평가되어야 함</w:t>
      </w:r>
    </w:p>
    <w:p w:rsidR="00412213" w:rsidRDefault="00412213" w:rsidP="0041221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방침 :</w:t>
      </w:r>
      <w:proofErr w:type="gramEnd"/>
      <w:r>
        <w:t xml:space="preserve"> ① 연공승진 ② 능력승진 ③ 연공과 능력의 조화</w:t>
      </w:r>
    </w:p>
    <w:p w:rsidR="00412213" w:rsidRDefault="00412213" w:rsidP="0041221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승진기준 :</w:t>
      </w:r>
      <w:proofErr w:type="gramEnd"/>
      <w:r>
        <w:t xml:space="preserve"> (1) 근무평점 (2) 승진시험 (3) 연공평가 (4) 경력평가 (5) 교육훈련</w:t>
      </w:r>
    </w:p>
    <w:p w:rsidR="00412213" w:rsidRDefault="00412213" w:rsidP="0041221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승진의 </w:t>
      </w:r>
      <w:proofErr w:type="gramStart"/>
      <w:r>
        <w:t>유형 :</w:t>
      </w:r>
      <w:proofErr w:type="gramEnd"/>
      <w:r>
        <w:t xml:space="preserve"> (1) 직급승진 (2) 자격승진 (3) 대용승진 (4) 직위승진 (5) 임시승진 (6) 조직변화 승진제도</w:t>
      </w:r>
    </w:p>
    <w:p w:rsidR="00412213" w:rsidRDefault="00412213" w:rsidP="0041221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승진제도의 </w:t>
      </w:r>
      <w:proofErr w:type="gramStart"/>
      <w:r>
        <w:t>운용 :</w:t>
      </w:r>
      <w:proofErr w:type="gramEnd"/>
      <w:r>
        <w:t xml:space="preserve"> (1) 승진계획의 수립 (2) 승진경로의 설정 (3) 승진방식의 결정</w:t>
      </w:r>
    </w:p>
    <w:p w:rsidR="00412213" w:rsidRDefault="00412213" w:rsidP="0041221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승진의 집행 (5) 승진의 사후관리</w:t>
      </w:r>
    </w:p>
    <w:p w:rsidR="008D6AC5" w:rsidRDefault="008D6AC5">
      <w:pPr>
        <w:rPr>
          <w:rStyle w:val="click"/>
        </w:rPr>
      </w:pPr>
      <w:r>
        <w:rPr>
          <w:rFonts w:hint="eastAsia"/>
          <w:szCs w:val="20"/>
        </w:rPr>
        <w:lastRenderedPageBreak/>
        <w:t xml:space="preserve">2교시 학습 키워드 </w:t>
      </w:r>
      <w:r w:rsidR="00412213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412213">
        <w:rPr>
          <w:rStyle w:val="click"/>
        </w:rPr>
        <w:t>징계사유</w:t>
      </w:r>
      <w:r w:rsidR="00412213">
        <w:rPr>
          <w:rStyle w:val="click"/>
          <w:rFonts w:hint="eastAsia"/>
        </w:rPr>
        <w:t xml:space="preserve">, </w:t>
      </w:r>
      <w:r w:rsidR="00412213">
        <w:rPr>
          <w:rStyle w:val="click"/>
        </w:rPr>
        <w:t>징계절차</w:t>
      </w:r>
      <w:r w:rsidR="00412213">
        <w:rPr>
          <w:rStyle w:val="click"/>
          <w:rFonts w:hint="eastAsia"/>
        </w:rPr>
        <w:t xml:space="preserve">, </w:t>
      </w:r>
      <w:r w:rsidR="00412213">
        <w:rPr>
          <w:rStyle w:val="click"/>
        </w:rPr>
        <w:t>해고의 예고</w:t>
      </w:r>
    </w:p>
    <w:p w:rsidR="00412213" w:rsidRPr="00412213" w:rsidRDefault="00412213" w:rsidP="00412213">
      <w:pPr>
        <w:pStyle w:val="a3"/>
      </w:pPr>
      <w:r>
        <w:rPr>
          <w:rFonts w:hint="eastAsia"/>
        </w:rPr>
        <w:t xml:space="preserve">Q1. </w:t>
      </w:r>
      <w:r w:rsidRPr="00412213">
        <w:t>다음 징계종류 중 직급을 상위에서 하향시켜 불이익을 주는 것은?</w:t>
      </w:r>
    </w:p>
    <w:p w:rsidR="00412213" w:rsidRDefault="006367CB" w:rsidP="0041221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 w:rsidR="00412213">
          <w:rPr>
            <w:rStyle w:val="a4"/>
          </w:rPr>
          <w:t>해고</w:t>
        </w:r>
      </w:hyperlink>
    </w:p>
    <w:p w:rsidR="00412213" w:rsidRPr="00412213" w:rsidRDefault="006367CB" w:rsidP="0041221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2번" w:history="1">
        <w:r w:rsidR="00412213" w:rsidRPr="00412213">
          <w:rPr>
            <w:rStyle w:val="a4"/>
            <w:color w:val="FF0000"/>
          </w:rPr>
          <w:t>강등</w:t>
        </w:r>
      </w:hyperlink>
    </w:p>
    <w:p w:rsidR="00412213" w:rsidRDefault="006367CB" w:rsidP="0041221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 w:rsidR="00412213">
          <w:rPr>
            <w:rStyle w:val="a4"/>
          </w:rPr>
          <w:t>경고</w:t>
        </w:r>
      </w:hyperlink>
    </w:p>
    <w:p w:rsidR="00412213" w:rsidRDefault="006367CB" w:rsidP="0041221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 w:rsidR="00412213">
          <w:rPr>
            <w:rStyle w:val="a4"/>
          </w:rPr>
          <w:t>감봉</w:t>
        </w:r>
      </w:hyperlink>
    </w:p>
    <w:p w:rsidR="00412213" w:rsidRDefault="006367CB" w:rsidP="0041221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 w:rsidR="00412213">
          <w:rPr>
            <w:rStyle w:val="a4"/>
          </w:rPr>
          <w:t>정직</w:t>
        </w:r>
      </w:hyperlink>
    </w:p>
    <w:p w:rsidR="00412213" w:rsidRDefault="00412213" w:rsidP="00412213">
      <w:pPr>
        <w:pStyle w:val="a3"/>
        <w:ind w:left="720"/>
      </w:pPr>
      <w:r>
        <w:t>징계종류 중 직급을 상위에서 하향시켜 불이익을 주는 것은 강등이다.</w:t>
      </w:r>
    </w:p>
    <w:p w:rsidR="00412213" w:rsidRDefault="00412213" w:rsidP="00412213">
      <w:pPr>
        <w:pStyle w:val="num2"/>
      </w:pPr>
      <w:r>
        <w:rPr>
          <w:rFonts w:hint="eastAsia"/>
        </w:rPr>
        <w:t xml:space="preserve">Q2. </w:t>
      </w:r>
      <w:r>
        <w:t>다음 중 징계사유와 관계가 먼 것은?</w:t>
      </w:r>
    </w:p>
    <w:p w:rsidR="00412213" w:rsidRDefault="006367CB" w:rsidP="0041221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 w:rsidR="00412213">
          <w:rPr>
            <w:rStyle w:val="a4"/>
          </w:rPr>
          <w:t>직무태만</w:t>
        </w:r>
      </w:hyperlink>
    </w:p>
    <w:p w:rsidR="00412213" w:rsidRPr="00412213" w:rsidRDefault="006367CB" w:rsidP="0041221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" w:tooltip="보기2번" w:history="1">
        <w:r w:rsidR="00412213" w:rsidRPr="00412213">
          <w:rPr>
            <w:rStyle w:val="a4"/>
            <w:color w:val="FF0000"/>
          </w:rPr>
          <w:t>회사시설의 사용</w:t>
        </w:r>
      </w:hyperlink>
    </w:p>
    <w:p w:rsidR="00412213" w:rsidRDefault="006367CB" w:rsidP="0041221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 w:rsidR="00412213">
          <w:rPr>
            <w:rStyle w:val="a4"/>
          </w:rPr>
          <w:t>겸직금지</w:t>
        </w:r>
      </w:hyperlink>
    </w:p>
    <w:p w:rsidR="00412213" w:rsidRDefault="006367CB" w:rsidP="0041221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 w:rsidR="00412213">
          <w:rPr>
            <w:rStyle w:val="a4"/>
          </w:rPr>
          <w:t>명예훼손</w:t>
        </w:r>
      </w:hyperlink>
    </w:p>
    <w:p w:rsidR="00412213" w:rsidRDefault="006367CB" w:rsidP="0041221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 w:rsidR="00412213">
          <w:rPr>
            <w:rStyle w:val="a4"/>
          </w:rPr>
          <w:t>업무방해</w:t>
        </w:r>
      </w:hyperlink>
    </w:p>
    <w:p w:rsidR="00412213" w:rsidRDefault="00412213" w:rsidP="00412213">
      <w:pPr>
        <w:pStyle w:val="a3"/>
        <w:ind w:left="720"/>
      </w:pPr>
      <w:r>
        <w:t>회사시설은 허가 시에는 사용할 수 있고 무단으로 이용했을 경우에만 징계사유가 된다.</w:t>
      </w:r>
    </w:p>
    <w:p w:rsidR="00412213" w:rsidRDefault="00412213" w:rsidP="00412213">
      <w:pPr>
        <w:pStyle w:val="a3"/>
      </w:pPr>
      <w:r>
        <w:rPr>
          <w:rFonts w:hint="eastAsia"/>
        </w:rPr>
        <w:t xml:space="preserve">Q3. </w:t>
      </w:r>
      <w:r>
        <w:t>회사는 근로자를 예고 없이 해고하려면 몇 일분의 임금을 지급해야 하는가?</w:t>
      </w:r>
    </w:p>
    <w:p w:rsidR="00412213" w:rsidRDefault="006367CB" w:rsidP="0041221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 w:rsidR="00412213">
          <w:rPr>
            <w:rStyle w:val="a4"/>
          </w:rPr>
          <w:t>40일</w:t>
        </w:r>
      </w:hyperlink>
    </w:p>
    <w:p w:rsidR="00412213" w:rsidRDefault="006367CB" w:rsidP="0041221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 w:rsidR="00412213">
          <w:rPr>
            <w:rStyle w:val="a4"/>
          </w:rPr>
          <w:t>50일</w:t>
        </w:r>
      </w:hyperlink>
    </w:p>
    <w:p w:rsidR="00412213" w:rsidRDefault="006367CB" w:rsidP="0041221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 w:rsidR="00412213">
          <w:rPr>
            <w:rStyle w:val="a4"/>
          </w:rPr>
          <w:t>60일</w:t>
        </w:r>
      </w:hyperlink>
    </w:p>
    <w:p w:rsidR="00412213" w:rsidRPr="00412213" w:rsidRDefault="006367CB" w:rsidP="0041221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4번" w:history="1">
        <w:r w:rsidR="00412213" w:rsidRPr="00412213">
          <w:rPr>
            <w:rStyle w:val="a4"/>
            <w:color w:val="FF0000"/>
          </w:rPr>
          <w:t>30일</w:t>
        </w:r>
      </w:hyperlink>
    </w:p>
    <w:p w:rsidR="00412213" w:rsidRDefault="006367CB" w:rsidP="0041221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 w:rsidR="00412213">
          <w:rPr>
            <w:rStyle w:val="a4"/>
          </w:rPr>
          <w:t>20일</w:t>
        </w:r>
      </w:hyperlink>
    </w:p>
    <w:p w:rsidR="00412213" w:rsidRDefault="00412213" w:rsidP="00412213">
      <w:pPr>
        <w:pStyle w:val="a3"/>
        <w:ind w:left="720"/>
      </w:pPr>
      <w:r>
        <w:t xml:space="preserve">회사는 근로자를 예고 없이 해고하려면 30일 분의 통상임금을 </w:t>
      </w:r>
      <w:proofErr w:type="spellStart"/>
      <w:r>
        <w:t>지급해야하고</w:t>
      </w:r>
      <w:proofErr w:type="spellEnd"/>
      <w:r>
        <w:t xml:space="preserve"> 임금을 지급하지 않으려면 30일 전에 해고를 예고해야 한다.</w:t>
      </w:r>
    </w:p>
    <w:p w:rsidR="00412213" w:rsidRDefault="00412213" w:rsidP="00412213">
      <w:pPr>
        <w:pStyle w:val="2"/>
      </w:pPr>
      <w:r>
        <w:t>1. 징계와 해고관리</w:t>
      </w:r>
    </w:p>
    <w:p w:rsidR="00412213" w:rsidRDefault="00412213" w:rsidP="00412213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징계의 의의 및 필요성</w:t>
      </w:r>
    </w:p>
    <w:p w:rsidR="00412213" w:rsidRDefault="00412213" w:rsidP="0041221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징계의 </w:t>
      </w:r>
      <w:proofErr w:type="gramStart"/>
      <w:r>
        <w:t>의의 :</w:t>
      </w:r>
      <w:proofErr w:type="gramEnd"/>
      <w:r>
        <w:t xml:space="preserve"> 징계는 사용자가 기업 질서를 위반한 근로자에게 그 책임을 부가하기 위한 목적으로 인사상 불이익조치를 취하는 것을 의미</w:t>
      </w:r>
    </w:p>
    <w:p w:rsidR="00412213" w:rsidRDefault="00412213" w:rsidP="0041221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징계의 법적 근거에 관한 </w:t>
      </w:r>
      <w:proofErr w:type="gramStart"/>
      <w:r>
        <w:t>학설 :</w:t>
      </w:r>
      <w:proofErr w:type="gramEnd"/>
      <w:r>
        <w:t xml:space="preserve"> ① 사용자의 </w:t>
      </w:r>
      <w:proofErr w:type="spellStart"/>
      <w:r>
        <w:t>고유권</w:t>
      </w:r>
      <w:proofErr w:type="spellEnd"/>
      <w:r>
        <w:t xml:space="preserve"> 또는 </w:t>
      </w:r>
      <w:proofErr w:type="spellStart"/>
      <w:r>
        <w:t>지시권설</w:t>
      </w:r>
      <w:proofErr w:type="spellEnd"/>
      <w:r>
        <w:t xml:space="preserve"> ② 계약설 ③ 법규범설</w:t>
      </w:r>
    </w:p>
    <w:p w:rsidR="00412213" w:rsidRDefault="00412213" w:rsidP="00412213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징계사유 및 절차</w:t>
      </w:r>
    </w:p>
    <w:p w:rsidR="00412213" w:rsidRDefault="00412213" w:rsidP="0041221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징계사유</w:t>
      </w:r>
    </w:p>
    <w:p w:rsidR="00412213" w:rsidRDefault="00412213" w:rsidP="00412213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</w:p>
    <w:p w:rsidR="00412213" w:rsidRDefault="00412213" w:rsidP="00412213">
      <w:pPr>
        <w:spacing w:before="100" w:beforeAutospacing="1" w:after="100" w:afterAutospacing="1"/>
        <w:ind w:left="2160"/>
      </w:pPr>
      <w:r>
        <w:t>근무태도, 직무태만, 근무불량 ② 지시명령위반 ③ 직장규율 및 질서문란 ④ 비밀유지 의무위반 ⑤ 겸직금지 ⑥ 업무 외 비행과 형사범죄 ⑦ 회사시설의 무단이용 ⑧ 횡령, 착복 ⑨ 회사물품의 절취, 반출 ⑩ 경력사칭, 문서위조 등</w:t>
      </w:r>
    </w:p>
    <w:p w:rsidR="00412213" w:rsidRDefault="00412213" w:rsidP="0041221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징계절차의 정당성 및 방법</w:t>
      </w:r>
    </w:p>
    <w:p w:rsidR="00412213" w:rsidRDefault="00412213" w:rsidP="00412213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</w:p>
    <w:p w:rsidR="00412213" w:rsidRDefault="00412213" w:rsidP="00412213">
      <w:pPr>
        <w:spacing w:before="100" w:beforeAutospacing="1" w:after="100" w:afterAutospacing="1"/>
        <w:ind w:left="2160"/>
      </w:pPr>
      <w:r>
        <w:t>근로기준법 제23조 1항에 따르면, ˝사용자는 근로자에게 정당한 이유 없이 해고, 휴직, 정직, 전직, 감봉, 그 밖의 징벌(懲罰)을 하지 못한다</w:t>
      </w:r>
      <w:proofErr w:type="gramStart"/>
      <w:r>
        <w:t>.˝라고</w:t>
      </w:r>
      <w:proofErr w:type="gramEnd"/>
      <w:r>
        <w:t xml:space="preserve"> 명시하여 근로자에 대한 징계의 정당성을 요구</w:t>
      </w:r>
    </w:p>
    <w:p w:rsidR="00412213" w:rsidRDefault="00412213" w:rsidP="00412213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</w:p>
    <w:p w:rsidR="00412213" w:rsidRDefault="00412213" w:rsidP="00412213">
      <w:pPr>
        <w:spacing w:before="100" w:beforeAutospacing="1" w:after="100" w:afterAutospacing="1"/>
        <w:ind w:left="2160"/>
      </w:pPr>
      <w:r>
        <w:t xml:space="preserve">징계와 관련한 판례에서는 사용자가 근로자를 징계하기 위해서는 ‘징계사유의 </w:t>
      </w:r>
      <w:proofErr w:type="spellStart"/>
      <w:r>
        <w:t>존부</w:t>
      </w:r>
      <w:proofErr w:type="spellEnd"/>
      <w:r>
        <w:t>’, ‘절차적 요건 구비 여부’, ‘징계양정의 적정성’ 등의 정당성을 확보하도록 규제</w:t>
      </w:r>
    </w:p>
    <w:p w:rsidR="00412213" w:rsidRDefault="00412213" w:rsidP="00412213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징계처분 방법과 해고</w:t>
      </w:r>
    </w:p>
    <w:p w:rsidR="00412213" w:rsidRDefault="00412213" w:rsidP="0041221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징계권의 </w:t>
      </w:r>
      <w:proofErr w:type="gramStart"/>
      <w:r>
        <w:t>종류 :</w:t>
      </w:r>
      <w:proofErr w:type="gramEnd"/>
      <w:r>
        <w:t xml:space="preserve"> ① 경고 ② 견책 ③ 감봉 ④ 정직 ⑤ 강등(</w:t>
      </w:r>
      <w:proofErr w:type="spellStart"/>
      <w:r>
        <w:t>강격</w:t>
      </w:r>
      <w:proofErr w:type="spellEnd"/>
      <w:r>
        <w:t>) ⑥ 권고사직 ⑦ 징계해고</w:t>
      </w:r>
    </w:p>
    <w:p w:rsidR="00412213" w:rsidRDefault="00412213" w:rsidP="0041221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해고관리</w:t>
      </w:r>
    </w:p>
    <w:p w:rsidR="00412213" w:rsidRDefault="00412213" w:rsidP="00412213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경영상 이유에 의한 해고의 제한</w:t>
      </w:r>
    </w:p>
    <w:p w:rsidR="00412213" w:rsidRDefault="00412213" w:rsidP="00412213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근로기준법의 해고의 제한</w:t>
      </w:r>
    </w:p>
    <w:p w:rsidR="00412213" w:rsidRDefault="00412213" w:rsidP="00412213">
      <w:pPr>
        <w:widowControl/>
        <w:numPr>
          <w:ilvl w:val="3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412213" w:rsidRDefault="00412213" w:rsidP="00412213">
      <w:pPr>
        <w:spacing w:before="100" w:beforeAutospacing="1" w:after="100" w:afterAutospacing="1"/>
        <w:ind w:left="2880"/>
      </w:pPr>
      <w:r>
        <w:t>사용자는 근로자에게 정당한 이유 없이 해고·휴직·정직·전직·감봉 기타 징벌(이하 ˝부당해고 등˝이라 한다)을 하지 못한다.</w:t>
      </w:r>
    </w:p>
    <w:p w:rsidR="00412213" w:rsidRDefault="00412213" w:rsidP="00412213">
      <w:pPr>
        <w:widowControl/>
        <w:numPr>
          <w:ilvl w:val="3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412213" w:rsidRDefault="00412213" w:rsidP="00412213">
      <w:pPr>
        <w:spacing w:before="100" w:beforeAutospacing="1" w:after="100" w:afterAutospacing="1"/>
        <w:ind w:left="2880"/>
      </w:pPr>
      <w:r>
        <w:t xml:space="preserve">사용자는 근로자가 업무상 부상 또는 질병의 요양을 위하여 휴업한 기관과 그 후 30일간 또는 산전·산후의 여성이 이법의 규정에 의하여 휴업한 기간과 그 후 30일간은 해고하지 못한다. 다만 사용자가 일시 보상을 행하였을 경우 또는 사업을 계속 할 수 없게 </w:t>
      </w:r>
      <w:r>
        <w:lastRenderedPageBreak/>
        <w:t>된 경우에는 그러하지 아니하다.</w:t>
      </w:r>
    </w:p>
    <w:p w:rsidR="00412213" w:rsidRDefault="00412213" w:rsidP="00412213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</w:p>
    <w:p w:rsidR="00412213" w:rsidRDefault="00412213" w:rsidP="00412213">
      <w:pPr>
        <w:spacing w:before="100" w:beforeAutospacing="1" w:after="100" w:afterAutospacing="1"/>
        <w:ind w:left="2160"/>
      </w:pPr>
      <w:r>
        <w:t xml:space="preserve">해고의 </w:t>
      </w:r>
      <w:proofErr w:type="gramStart"/>
      <w:r>
        <w:t>예고 :</w:t>
      </w:r>
      <w:r>
        <w:softHyphen/>
      </w:r>
      <w:proofErr w:type="gramEnd"/>
      <w:r>
        <w:t xml:space="preserve"> 근로기준법 제26조(경영상 이유에 의한 해고 포함) : 사용자는 근로자를 해고 하려면 적어도 30일 전 예고, 30일 전 예고하지 않을 시 30일 분의 통상임금 지급</w:t>
      </w:r>
    </w:p>
    <w:p w:rsidR="00412213" w:rsidRDefault="00412213" w:rsidP="00412213">
      <w:pPr>
        <w:pStyle w:val="2"/>
      </w:pPr>
      <w:r>
        <w:t>2. 이직관리</w:t>
      </w:r>
    </w:p>
    <w:p w:rsidR="00412213" w:rsidRDefault="00412213" w:rsidP="00412213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이직관리의 의의와 성격</w:t>
      </w:r>
    </w:p>
    <w:p w:rsidR="00412213" w:rsidRDefault="00412213" w:rsidP="0041221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이직(separation)이란 일반적으로 사용자와 종업원 간의 고용관계가 단절되어 종업원이 소속한 조직으로부터 이탈하는 것을 의미</w:t>
      </w:r>
    </w:p>
    <w:p w:rsidR="00412213" w:rsidRDefault="00412213" w:rsidP="00412213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전직지원제도 의의</w:t>
      </w:r>
    </w:p>
    <w:p w:rsidR="00412213" w:rsidRDefault="00412213" w:rsidP="0041221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전직지원제도(outplacement system)란 기업이 고용조정에 따라 정리해고 될 사람들이나 해고된 퇴직자들이 해고에 적응할 수 있도록 도와주고, 창업이나 직무탐색, 즉 다른 직장을 찾도록 지원해주는 체계적인 지원서비스제도</w:t>
      </w:r>
    </w:p>
    <w:p w:rsidR="00412213" w:rsidRDefault="00412213" w:rsidP="00412213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퇴직금제도</w:t>
      </w:r>
    </w:p>
    <w:p w:rsidR="00412213" w:rsidRDefault="00412213" w:rsidP="0041221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퇴직금제도의 배경 및 지급근거</w:t>
      </w:r>
    </w:p>
    <w:p w:rsidR="00412213" w:rsidRDefault="00412213" w:rsidP="00412213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퇴직금제도의 배경</w:t>
      </w:r>
    </w:p>
    <w:p w:rsidR="00412213" w:rsidRDefault="00412213" w:rsidP="00412213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412213" w:rsidRDefault="00412213" w:rsidP="00412213">
      <w:pPr>
        <w:spacing w:before="100" w:beforeAutospacing="1" w:after="100" w:afterAutospacing="1"/>
        <w:ind w:left="2880"/>
      </w:pPr>
      <w:r>
        <w:t xml:space="preserve">퇴직금(retirement benefit)은 종업원이 퇴직 시에 사용자로부터 받은 </w:t>
      </w:r>
      <w:proofErr w:type="spellStart"/>
      <w:r>
        <w:t>퇴직일시금</w:t>
      </w:r>
      <w:proofErr w:type="spellEnd"/>
      <w:r>
        <w:t xml:space="preserve"> 또는 퇴직연금을 말함</w:t>
      </w:r>
    </w:p>
    <w:p w:rsidR="00412213" w:rsidRDefault="00412213" w:rsidP="00412213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412213" w:rsidRDefault="00412213" w:rsidP="00412213">
      <w:pPr>
        <w:spacing w:before="100" w:beforeAutospacing="1" w:after="100" w:afterAutospacing="1"/>
        <w:ind w:left="2880"/>
      </w:pPr>
      <w:r>
        <w:t xml:space="preserve">우리나라는 근로자퇴직급여 </w:t>
      </w:r>
      <w:proofErr w:type="spellStart"/>
      <w:r>
        <w:t>보장법</w:t>
      </w:r>
      <w:proofErr w:type="spellEnd"/>
      <w:r>
        <w:t xml:space="preserve"> 제8조에 법정퇴직금으로서 1년에 대하여 30일 분 이상의 평균임금을 퇴직근로자에게 지급하도록 의무화되어 있음</w:t>
      </w:r>
    </w:p>
    <w:p w:rsidR="00412213" w:rsidRDefault="00412213" w:rsidP="00412213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</w:p>
    <w:p w:rsidR="00412213" w:rsidRDefault="00412213" w:rsidP="00412213">
      <w:pPr>
        <w:spacing w:before="100" w:beforeAutospacing="1" w:after="100" w:afterAutospacing="1"/>
        <w:ind w:left="2160"/>
      </w:pPr>
      <w:r>
        <w:t xml:space="preserve">퇴직금의 </w:t>
      </w:r>
      <w:proofErr w:type="gramStart"/>
      <w:r>
        <w:t>지급근거 :</w:t>
      </w:r>
      <w:proofErr w:type="gramEnd"/>
      <w:r>
        <w:t xml:space="preserve"> </w:t>
      </w:r>
      <w:proofErr w:type="spellStart"/>
      <w:r>
        <w:t>공로보상설</w:t>
      </w:r>
      <w:proofErr w:type="spellEnd"/>
      <w:r>
        <w:t xml:space="preserve">(gratuity theory), </w:t>
      </w:r>
      <w:proofErr w:type="spellStart"/>
      <w:r>
        <w:t>임금후불설</w:t>
      </w:r>
      <w:proofErr w:type="spellEnd"/>
      <w:r>
        <w:t xml:space="preserve">(deferred wage theory), </w:t>
      </w:r>
      <w:proofErr w:type="spellStart"/>
      <w:r>
        <w:t>생활보장설</w:t>
      </w:r>
      <w:proofErr w:type="spellEnd"/>
      <w:r>
        <w:t>(social security theory)</w:t>
      </w:r>
    </w:p>
    <w:p w:rsidR="00412213" w:rsidRDefault="00412213" w:rsidP="0041221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 계산방법(</w:t>
      </w:r>
      <w:proofErr w:type="gramStart"/>
      <w:r>
        <w:t>퇴직금제도 :</w:t>
      </w:r>
      <w:proofErr w:type="gramEnd"/>
      <w:r>
        <w:t xml:space="preserve"> 근로자퇴직급여 </w:t>
      </w:r>
      <w:proofErr w:type="spellStart"/>
      <w:r>
        <w:t>보장법</w:t>
      </w:r>
      <w:proofErr w:type="spellEnd"/>
      <w:r>
        <w:t>)</w:t>
      </w:r>
    </w:p>
    <w:p w:rsidR="00412213" w:rsidRDefault="00412213" w:rsidP="00412213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  우리나라 퇴직금제도는 [근로자퇴직급여 </w:t>
      </w:r>
      <w:proofErr w:type="spellStart"/>
      <w:r>
        <w:t>보장법</w:t>
      </w:r>
      <w:proofErr w:type="spellEnd"/>
      <w:r>
        <w:t>]에 명시되어 있음</w:t>
      </w:r>
    </w:p>
    <w:p w:rsidR="00412213" w:rsidRDefault="00412213" w:rsidP="00412213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  </w:t>
      </w:r>
      <w:proofErr w:type="spellStart"/>
      <w:r>
        <w:t>계속근로기간</w:t>
      </w:r>
      <w:proofErr w:type="spellEnd"/>
      <w:r>
        <w:t xml:space="preserve"> 1년에 대하여 30일 분 이상의 평균임금을 지급하여야 함</w:t>
      </w:r>
    </w:p>
    <w:p w:rsidR="00412213" w:rsidRDefault="00412213" w:rsidP="00412213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412213" w:rsidRDefault="00412213" w:rsidP="00412213">
      <w:pPr>
        <w:spacing w:before="100" w:beforeAutospacing="1" w:after="100" w:afterAutospacing="1"/>
        <w:ind w:left="2160"/>
      </w:pPr>
      <w:r>
        <w:t>평균임금이라 함은 이를 산정하여야 할 사유가 발생한 날 이전 3개월 간 근로자에 대하여 지급된 임금의 총액을 그 기간의 총 일수로 나눈 금액을 말함</w:t>
      </w:r>
    </w:p>
    <w:p w:rsidR="00412213" w:rsidRDefault="00412213" w:rsidP="0041221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퇴직연금제도</w:t>
      </w:r>
    </w:p>
    <w:p w:rsidR="00412213" w:rsidRDefault="00412213" w:rsidP="00412213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</w:p>
    <w:p w:rsidR="00412213" w:rsidRDefault="00412213" w:rsidP="00412213">
      <w:pPr>
        <w:spacing w:before="100" w:beforeAutospacing="1" w:after="100" w:afterAutospacing="1"/>
        <w:ind w:left="2160"/>
      </w:pPr>
      <w:r>
        <w:t xml:space="preserve">퇴직연금제도 </w:t>
      </w:r>
      <w:proofErr w:type="gramStart"/>
      <w:r>
        <w:t>개념 :</w:t>
      </w:r>
      <w:proofErr w:type="gramEnd"/>
      <w:r>
        <w:t xml:space="preserve"> 근로자가 퇴직 시 기업에서 지급해야 할 퇴직금을 사외에 적립하여, </w:t>
      </w:r>
      <w:proofErr w:type="spellStart"/>
      <w:r>
        <w:t>수급권</w:t>
      </w:r>
      <w:proofErr w:type="spellEnd"/>
      <w:r>
        <w:t xml:space="preserve"> 보장을 강화한 것</w:t>
      </w:r>
    </w:p>
    <w:p w:rsidR="00412213" w:rsidRDefault="00412213" w:rsidP="00412213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퇴직연금제도의 종류</w:t>
      </w:r>
    </w:p>
    <w:p w:rsidR="00412213" w:rsidRDefault="00412213" w:rsidP="00412213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412213" w:rsidRDefault="00412213" w:rsidP="00412213">
      <w:pPr>
        <w:spacing w:before="100" w:beforeAutospacing="1" w:after="100" w:afterAutospacing="1"/>
        <w:ind w:left="2880"/>
      </w:pPr>
      <w:proofErr w:type="spellStart"/>
      <w:r>
        <w:t>확정급여형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확정급여(Defined Benefit : DB)형은 퇴직금 지급 재원을 외부 금융기관에 맡겨 운영한다는 점을 빼면, 기존의 퇴직금 제도와 같음</w:t>
      </w:r>
    </w:p>
    <w:p w:rsidR="00412213" w:rsidRDefault="00412213" w:rsidP="00412213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412213" w:rsidRDefault="00412213" w:rsidP="00412213">
      <w:pPr>
        <w:spacing w:before="100" w:beforeAutospacing="1" w:after="100" w:afterAutospacing="1"/>
        <w:ind w:left="2880"/>
      </w:pPr>
      <w:proofErr w:type="spellStart"/>
      <w:r>
        <w:t>확정기여형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확정기여(Defined Contribution: DC)형은 기존 퇴직금 계산 방식을 따르지 않고, 회사가 부담하는 퇴직금 </w:t>
      </w:r>
      <w:proofErr w:type="spellStart"/>
      <w:r>
        <w:t>충당액</w:t>
      </w:r>
      <w:proofErr w:type="spellEnd"/>
      <w:r>
        <w:t>(</w:t>
      </w:r>
      <w:proofErr w:type="spellStart"/>
      <w:r>
        <w:t>근로자별</w:t>
      </w:r>
      <w:proofErr w:type="spellEnd"/>
      <w:r>
        <w:t xml:space="preserve"> 연간 임금 총액의 1/12 이상)을 납입하고 운영된 성과에 따라 퇴직금을 지급하는 방식</w:t>
      </w:r>
    </w:p>
    <w:p w:rsidR="00412213" w:rsidRDefault="00412213" w:rsidP="00412213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</w:t>
      </w:r>
      <w:proofErr w:type="spellStart"/>
      <w:r>
        <w:t>개인형</w:t>
      </w:r>
      <w:proofErr w:type="spellEnd"/>
      <w:r>
        <w:t xml:space="preserve"> 퇴직연금</w:t>
      </w:r>
    </w:p>
    <w:p w:rsidR="00412213" w:rsidRDefault="00412213" w:rsidP="00412213">
      <w:pPr>
        <w:widowControl/>
        <w:numPr>
          <w:ilvl w:val="4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개인형</w:t>
      </w:r>
      <w:proofErr w:type="spellEnd"/>
      <w:r>
        <w:t xml:space="preserve"> 퇴직연금(individual Retirement-</w:t>
      </w:r>
      <w:proofErr w:type="gramStart"/>
      <w:r>
        <w:t>Pension :</w:t>
      </w:r>
      <w:proofErr w:type="gramEnd"/>
      <w:r>
        <w:t xml:space="preserve"> IRP)은 두 가지 측면으로 이해해야 함</w:t>
      </w:r>
      <w:bookmarkStart w:id="0" w:name="_GoBack"/>
      <w:bookmarkEnd w:id="0"/>
    </w:p>
    <w:p w:rsidR="00412213" w:rsidRDefault="00412213" w:rsidP="00412213">
      <w:pPr>
        <w:widowControl/>
        <w:numPr>
          <w:ilvl w:val="4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퇴직연금에 가입된 상태에서 이직, 실직 또는 은퇴하여 퇴직금을 받는 경우 곧바로 받을 수 있는 것이 아니라 반드시 근로자 개인 명의로 된 IRP 계좌로 받게 됨</w:t>
      </w:r>
    </w:p>
    <w:p w:rsidR="00412213" w:rsidRDefault="00412213" w:rsidP="00412213">
      <w:pPr>
        <w:widowControl/>
        <w:numPr>
          <w:ilvl w:val="4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퇴직연금에 가입을 하고 있는 상태(즉, 회사를 계속 다니고 있는 상태)에서도 근로자 개인이 원할 경우 IRP에 추가적으로 가입할 수 있음</w:t>
      </w:r>
    </w:p>
    <w:p w:rsidR="005262A7" w:rsidRPr="00412213" w:rsidRDefault="005262A7">
      <w:pPr>
        <w:rPr>
          <w:szCs w:val="20"/>
        </w:rPr>
      </w:pPr>
    </w:p>
    <w:sectPr w:rsidR="005262A7" w:rsidRPr="004122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7CB" w:rsidRDefault="006367CB" w:rsidP="00911072">
      <w:pPr>
        <w:spacing w:after="0" w:line="240" w:lineRule="auto"/>
      </w:pPr>
      <w:r>
        <w:separator/>
      </w:r>
    </w:p>
  </w:endnote>
  <w:endnote w:type="continuationSeparator" w:id="0">
    <w:p w:rsidR="006367CB" w:rsidRDefault="006367CB" w:rsidP="0091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7CB" w:rsidRDefault="006367CB" w:rsidP="00911072">
      <w:pPr>
        <w:spacing w:after="0" w:line="240" w:lineRule="auto"/>
      </w:pPr>
      <w:r>
        <w:separator/>
      </w:r>
    </w:p>
  </w:footnote>
  <w:footnote w:type="continuationSeparator" w:id="0">
    <w:p w:rsidR="006367CB" w:rsidRDefault="006367CB" w:rsidP="00911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E336AE"/>
    <w:multiLevelType w:val="multilevel"/>
    <w:tmpl w:val="CF5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573A17"/>
    <w:multiLevelType w:val="multilevel"/>
    <w:tmpl w:val="9F88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1D69C8"/>
    <w:multiLevelType w:val="multilevel"/>
    <w:tmpl w:val="B530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7C33DF"/>
    <w:multiLevelType w:val="multilevel"/>
    <w:tmpl w:val="5AF4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93712C"/>
    <w:multiLevelType w:val="multilevel"/>
    <w:tmpl w:val="DE38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9729B2"/>
    <w:multiLevelType w:val="multilevel"/>
    <w:tmpl w:val="AFF6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3E1B9D"/>
    <w:multiLevelType w:val="multilevel"/>
    <w:tmpl w:val="2EC2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DB3ABC"/>
    <w:multiLevelType w:val="multilevel"/>
    <w:tmpl w:val="FCF6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E82E30"/>
    <w:multiLevelType w:val="multilevel"/>
    <w:tmpl w:val="21F2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0E7ABD"/>
    <w:multiLevelType w:val="multilevel"/>
    <w:tmpl w:val="1382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817BC6"/>
    <w:multiLevelType w:val="multilevel"/>
    <w:tmpl w:val="5EAA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5"/>
  </w:num>
  <w:num w:numId="3">
    <w:abstractNumId w:val="2"/>
  </w:num>
  <w:num w:numId="4">
    <w:abstractNumId w:val="21"/>
  </w:num>
  <w:num w:numId="5">
    <w:abstractNumId w:val="8"/>
  </w:num>
  <w:num w:numId="6">
    <w:abstractNumId w:val="12"/>
  </w:num>
  <w:num w:numId="7">
    <w:abstractNumId w:val="28"/>
  </w:num>
  <w:num w:numId="8">
    <w:abstractNumId w:val="14"/>
  </w:num>
  <w:num w:numId="9">
    <w:abstractNumId w:val="23"/>
  </w:num>
  <w:num w:numId="10">
    <w:abstractNumId w:val="19"/>
  </w:num>
  <w:num w:numId="11">
    <w:abstractNumId w:val="16"/>
  </w:num>
  <w:num w:numId="12">
    <w:abstractNumId w:val="1"/>
  </w:num>
  <w:num w:numId="13">
    <w:abstractNumId w:val="36"/>
  </w:num>
  <w:num w:numId="14">
    <w:abstractNumId w:val="5"/>
  </w:num>
  <w:num w:numId="15">
    <w:abstractNumId w:val="0"/>
  </w:num>
  <w:num w:numId="16">
    <w:abstractNumId w:val="34"/>
  </w:num>
  <w:num w:numId="17">
    <w:abstractNumId w:val="22"/>
  </w:num>
  <w:num w:numId="18">
    <w:abstractNumId w:val="7"/>
  </w:num>
  <w:num w:numId="19">
    <w:abstractNumId w:val="37"/>
  </w:num>
  <w:num w:numId="20">
    <w:abstractNumId w:val="9"/>
  </w:num>
  <w:num w:numId="21">
    <w:abstractNumId w:val="17"/>
  </w:num>
  <w:num w:numId="22">
    <w:abstractNumId w:val="20"/>
  </w:num>
  <w:num w:numId="23">
    <w:abstractNumId w:val="24"/>
  </w:num>
  <w:num w:numId="24">
    <w:abstractNumId w:val="29"/>
  </w:num>
  <w:num w:numId="25">
    <w:abstractNumId w:val="10"/>
  </w:num>
  <w:num w:numId="26">
    <w:abstractNumId w:val="4"/>
  </w:num>
  <w:num w:numId="27">
    <w:abstractNumId w:val="11"/>
  </w:num>
  <w:num w:numId="28">
    <w:abstractNumId w:val="18"/>
  </w:num>
  <w:num w:numId="29">
    <w:abstractNumId w:val="6"/>
  </w:num>
  <w:num w:numId="30">
    <w:abstractNumId w:val="27"/>
  </w:num>
  <w:num w:numId="31">
    <w:abstractNumId w:val="30"/>
  </w:num>
  <w:num w:numId="32">
    <w:abstractNumId w:val="35"/>
  </w:num>
  <w:num w:numId="33">
    <w:abstractNumId w:val="13"/>
  </w:num>
  <w:num w:numId="34">
    <w:abstractNumId w:val="25"/>
  </w:num>
  <w:num w:numId="35">
    <w:abstractNumId w:val="26"/>
  </w:num>
  <w:num w:numId="36">
    <w:abstractNumId w:val="32"/>
  </w:num>
  <w:num w:numId="37">
    <w:abstractNumId w:val="31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12213"/>
    <w:rsid w:val="0049058B"/>
    <w:rsid w:val="005262A7"/>
    <w:rsid w:val="00542CE4"/>
    <w:rsid w:val="006367CB"/>
    <w:rsid w:val="006A1218"/>
    <w:rsid w:val="008D2077"/>
    <w:rsid w:val="008D6AC5"/>
    <w:rsid w:val="00911072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412213"/>
  </w:style>
  <w:style w:type="paragraph" w:styleId="a6">
    <w:name w:val="header"/>
    <w:basedOn w:val="a"/>
    <w:link w:val="Char0"/>
    <w:uiPriority w:val="99"/>
    <w:unhideWhenUsed/>
    <w:rsid w:val="009110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11072"/>
  </w:style>
  <w:style w:type="paragraph" w:styleId="a7">
    <w:name w:val="footer"/>
    <w:basedOn w:val="a"/>
    <w:link w:val="Char1"/>
    <w:uiPriority w:val="99"/>
    <w:unhideWhenUsed/>
    <w:rsid w:val="009110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110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412213"/>
  </w:style>
  <w:style w:type="paragraph" w:styleId="a6">
    <w:name w:val="header"/>
    <w:basedOn w:val="a"/>
    <w:link w:val="Char0"/>
    <w:uiPriority w:val="99"/>
    <w:unhideWhenUsed/>
    <w:rsid w:val="009110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11072"/>
  </w:style>
  <w:style w:type="paragraph" w:styleId="a7">
    <w:name w:val="footer"/>
    <w:basedOn w:val="a"/>
    <w:link w:val="Char1"/>
    <w:uiPriority w:val="99"/>
    <w:unhideWhenUsed/>
    <w:rsid w:val="009110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11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8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4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67/index.html?wk=06&amp;th=01?isEnd=1" TargetMode="External"/><Relationship Id="rId13" Type="http://schemas.openxmlformats.org/officeDocument/2006/relationships/hyperlink" Target="http://lms.studywill.net/Contents/2018/000367/index.html?wk=06&amp;th=01?isEnd=1" TargetMode="External"/><Relationship Id="rId18" Type="http://schemas.openxmlformats.org/officeDocument/2006/relationships/hyperlink" Target="http://lms.studywill.net/Contents/2018/000367/index.html?wk=06&amp;th=01?isEnd=1" TargetMode="External"/><Relationship Id="rId26" Type="http://schemas.openxmlformats.org/officeDocument/2006/relationships/hyperlink" Target="http://lms.studywill.net/Contents/2018/000367/index.html?wk=06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67/index.html?wk=06&amp;th=01?isEnd=1" TargetMode="External"/><Relationship Id="rId34" Type="http://schemas.openxmlformats.org/officeDocument/2006/relationships/hyperlink" Target="http://lms.studywill.net/Contents/2018/000367/index.html?wk=06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8/000367/index.html?wk=06&amp;th=01?isEnd=1" TargetMode="External"/><Relationship Id="rId17" Type="http://schemas.openxmlformats.org/officeDocument/2006/relationships/hyperlink" Target="http://lms.studywill.net/Contents/2018/000367/index.html?wk=06&amp;th=01?isEnd=1" TargetMode="External"/><Relationship Id="rId25" Type="http://schemas.openxmlformats.org/officeDocument/2006/relationships/hyperlink" Target="http://lms.studywill.net/Contents/2018/000367/index.html?wk=06&amp;th=02?isEnd=1" TargetMode="External"/><Relationship Id="rId33" Type="http://schemas.openxmlformats.org/officeDocument/2006/relationships/hyperlink" Target="http://lms.studywill.net/Contents/2018/000367/index.html?wk=06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67/index.html?wk=06&amp;th=01?isEnd=1" TargetMode="External"/><Relationship Id="rId20" Type="http://schemas.openxmlformats.org/officeDocument/2006/relationships/hyperlink" Target="http://lms.studywill.net/Contents/2018/000367/index.html?wk=06&amp;th=01?isEnd=1" TargetMode="External"/><Relationship Id="rId29" Type="http://schemas.openxmlformats.org/officeDocument/2006/relationships/hyperlink" Target="http://lms.studywill.net/Contents/2018/000367/index.html?wk=06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8/000367/index.html?wk=06&amp;th=01?isEnd=1" TargetMode="External"/><Relationship Id="rId24" Type="http://schemas.openxmlformats.org/officeDocument/2006/relationships/hyperlink" Target="http://lms.studywill.net/Contents/2018/000367/index.html?wk=06&amp;th=02?isEnd=1" TargetMode="External"/><Relationship Id="rId32" Type="http://schemas.openxmlformats.org/officeDocument/2006/relationships/hyperlink" Target="http://lms.studywill.net/Contents/2018/000367/index.html?wk=06&amp;th=02?isEnd=1" TargetMode="External"/><Relationship Id="rId37" Type="http://schemas.openxmlformats.org/officeDocument/2006/relationships/hyperlink" Target="http://lms.studywill.net/Contents/2018/000367/index.html?wk=06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67/index.html?wk=06&amp;th=01?isEnd=1" TargetMode="External"/><Relationship Id="rId23" Type="http://schemas.openxmlformats.org/officeDocument/2006/relationships/hyperlink" Target="http://lms.studywill.net/Contents/2018/000367/index.html?wk=06&amp;th=02?isEnd=1" TargetMode="External"/><Relationship Id="rId28" Type="http://schemas.openxmlformats.org/officeDocument/2006/relationships/hyperlink" Target="http://lms.studywill.net/Contents/2018/000367/index.html?wk=06&amp;th=02?isEnd=1" TargetMode="External"/><Relationship Id="rId36" Type="http://schemas.openxmlformats.org/officeDocument/2006/relationships/hyperlink" Target="http://lms.studywill.net/Contents/2018/000367/index.html?wk=06&amp;th=02?isEnd=1" TargetMode="External"/><Relationship Id="rId10" Type="http://schemas.openxmlformats.org/officeDocument/2006/relationships/hyperlink" Target="http://lms.studywill.net/Contents/2018/000367/index.html?wk=06&amp;th=01?isEnd=1" TargetMode="External"/><Relationship Id="rId19" Type="http://schemas.openxmlformats.org/officeDocument/2006/relationships/hyperlink" Target="http://lms.studywill.net/Contents/2018/000367/index.html?wk=06&amp;th=01?isEnd=1" TargetMode="External"/><Relationship Id="rId31" Type="http://schemas.openxmlformats.org/officeDocument/2006/relationships/hyperlink" Target="http://lms.studywill.net/Contents/2018/000367/index.html?wk=06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06&amp;th=01?isEnd=1" TargetMode="External"/><Relationship Id="rId14" Type="http://schemas.openxmlformats.org/officeDocument/2006/relationships/hyperlink" Target="http://lms.studywill.net/Contents/2018/000367/index.html?wk=06&amp;th=01?isEnd=1" TargetMode="External"/><Relationship Id="rId22" Type="http://schemas.openxmlformats.org/officeDocument/2006/relationships/hyperlink" Target="http://lms.studywill.net/Contents/2018/000367/index.html?wk=06&amp;th=01?isEnd=1" TargetMode="External"/><Relationship Id="rId27" Type="http://schemas.openxmlformats.org/officeDocument/2006/relationships/hyperlink" Target="http://lms.studywill.net/Contents/2018/000367/index.html?wk=06&amp;th=02?isEnd=1" TargetMode="External"/><Relationship Id="rId30" Type="http://schemas.openxmlformats.org/officeDocument/2006/relationships/hyperlink" Target="http://lms.studywill.net/Contents/2018/000367/index.html?wk=06&amp;th=02?isEnd=1" TargetMode="External"/><Relationship Id="rId35" Type="http://schemas.openxmlformats.org/officeDocument/2006/relationships/hyperlink" Target="http://lms.studywill.net/Contents/2018/000367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2021-01-26T14:17:00Z</dcterms:modified>
</cp:coreProperties>
</file>