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451C6">
      <w:pPr>
        <w:rPr>
          <w:szCs w:val="20"/>
        </w:rPr>
      </w:pPr>
      <w:r>
        <w:rPr>
          <w:rFonts w:hint="eastAsia"/>
          <w:szCs w:val="20"/>
        </w:rPr>
        <w:t>8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9451C6">
        <w:rPr>
          <w:rStyle w:val="click"/>
        </w:rPr>
        <w:t>법정 복지후생</w:t>
      </w:r>
      <w:r w:rsidR="009451C6">
        <w:rPr>
          <w:rStyle w:val="click"/>
          <w:rFonts w:hint="eastAsia"/>
        </w:rPr>
        <w:t xml:space="preserve">, </w:t>
      </w:r>
      <w:r w:rsidR="009451C6">
        <w:rPr>
          <w:rStyle w:val="click"/>
        </w:rPr>
        <w:t>법정 외 복지후생</w:t>
      </w:r>
      <w:r w:rsidR="009451C6">
        <w:rPr>
          <w:rStyle w:val="click"/>
          <w:rFonts w:hint="eastAsia"/>
        </w:rPr>
        <w:t xml:space="preserve">, </w:t>
      </w:r>
      <w:proofErr w:type="spellStart"/>
      <w:r w:rsidR="009451C6">
        <w:rPr>
          <w:rStyle w:val="click"/>
        </w:rPr>
        <w:t>카페테리아식</w:t>
      </w:r>
      <w:proofErr w:type="spellEnd"/>
      <w:r w:rsidR="009451C6">
        <w:rPr>
          <w:rStyle w:val="click"/>
        </w:rPr>
        <w:t xml:space="preserve"> 복지후생</w:t>
      </w:r>
    </w:p>
    <w:p w:rsidR="009451C6" w:rsidRDefault="009451C6" w:rsidP="00CC4C4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개념과 목적</w:t>
      </w:r>
    </w:p>
    <w:p w:rsidR="009451C6" w:rsidRDefault="009451C6" w:rsidP="00CC4C4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복지후생관리의 개념</w:t>
      </w:r>
      <w:r>
        <w:br/>
        <w:t>- 종업원들의 생활보장과 직무만족을 향상시키기 위해 제공하는 임금 이외의 간접보상</w:t>
      </w:r>
    </w:p>
    <w:p w:rsidR="009451C6" w:rsidRDefault="009451C6" w:rsidP="00CC4C46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복지후생의 목적</w:t>
      </w:r>
      <w:r>
        <w:br/>
        <w:t xml:space="preserve">- 복리후생은 기업의 성과 향상 등 경제적 목표를 달성하기 위해 도입될 뿐만 아니라 </w:t>
      </w:r>
      <w:proofErr w:type="spellStart"/>
      <w:r>
        <w:t>사회적ㆍ정치적ㆍ윤리적</w:t>
      </w:r>
      <w:proofErr w:type="spellEnd"/>
      <w:r>
        <w:t xml:space="preserve"> 측면에서도 공헌하는 바가 큼</w:t>
      </w:r>
    </w:p>
    <w:p w:rsidR="009451C6" w:rsidRDefault="009451C6" w:rsidP="00CC4C46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복지후생의 발전과정</w:t>
      </w:r>
    </w:p>
    <w:p w:rsidR="009451C6" w:rsidRDefault="009451C6" w:rsidP="00CC4C4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제1기(18C ~ 19C 초</w:t>
      </w:r>
      <w:proofErr w:type="gramStart"/>
      <w:r>
        <w:t>) :</w:t>
      </w:r>
      <w:proofErr w:type="gramEnd"/>
      <w:r>
        <w:t xml:space="preserve"> </w:t>
      </w:r>
      <w:proofErr w:type="spellStart"/>
      <w:r>
        <w:t>오웬</w:t>
      </w:r>
      <w:proofErr w:type="spellEnd"/>
      <w:r>
        <w:t>(Owen, R.), 데일(Dale, D.)이 노동시간 단축과 복지활동 부분에서 시작함</w:t>
      </w:r>
    </w:p>
    <w:p w:rsidR="009451C6" w:rsidRDefault="009451C6" w:rsidP="00CC4C4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제2기(19C 중반 ~ 1920년 전후</w:t>
      </w:r>
      <w:proofErr w:type="gramStart"/>
      <w:r>
        <w:t>) :</w:t>
      </w:r>
      <w:proofErr w:type="gramEnd"/>
      <w:r>
        <w:t xml:space="preserve"> 노동능률 향상과 노동조합(노동관계)과의 원활화를 위한 수단으로 사용</w:t>
      </w:r>
    </w:p>
    <w:p w:rsidR="009451C6" w:rsidRDefault="009451C6" w:rsidP="00CC4C4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제3기(제1차 세계대전 이후 ~ 1930년</w:t>
      </w:r>
      <w:proofErr w:type="gramStart"/>
      <w:r>
        <w:t>) :</w:t>
      </w:r>
      <w:proofErr w:type="gramEnd"/>
      <w:r>
        <w:t xml:space="preserve"> 대등한 노사관계의 단계에 돌입</w:t>
      </w:r>
    </w:p>
    <w:p w:rsidR="009451C6" w:rsidRDefault="009451C6" w:rsidP="00CC4C46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제4기(1940년대 이후 ~ 현재</w:t>
      </w:r>
      <w:proofErr w:type="gramStart"/>
      <w:r>
        <w:t>) :</w:t>
      </w:r>
      <w:proofErr w:type="gramEnd"/>
      <w:r>
        <w:t xml:space="preserve"> 최초의 노동법인 </w:t>
      </w:r>
      <w:proofErr w:type="spellStart"/>
      <w:r>
        <w:t>와그너법에</w:t>
      </w:r>
      <w:proofErr w:type="spellEnd"/>
      <w:r>
        <w:t xml:space="preserve"> 의해 대등한 노사관계가 일반적으로 확립된 시기</w:t>
      </w:r>
    </w:p>
    <w:p w:rsidR="00F71779" w:rsidRDefault="00F71779" w:rsidP="00F71779">
      <w:pPr>
        <w:pStyle w:val="2"/>
      </w:pPr>
      <w:r>
        <w:t>2. 복지후생의 인적자원관리 기능</w:t>
      </w:r>
    </w:p>
    <w:p w:rsidR="00F71779" w:rsidRDefault="00F71779" w:rsidP="00CC4C46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복지후생관리의 원칙</w:t>
      </w:r>
    </w:p>
    <w:p w:rsidR="00F71779" w:rsidRDefault="00F71779" w:rsidP="00CC4C4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적정성의 원칙</w:t>
      </w:r>
    </w:p>
    <w:p w:rsidR="00F71779" w:rsidRDefault="00F71779" w:rsidP="00CC4C4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합리성의 원칙</w:t>
      </w:r>
    </w:p>
    <w:p w:rsidR="00F71779" w:rsidRDefault="00F71779" w:rsidP="00CC4C46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협력성의 원칙</w:t>
      </w:r>
    </w:p>
    <w:p w:rsidR="00F71779" w:rsidRDefault="00F71779" w:rsidP="00CC4C46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기업복지후생의 내용</w:t>
      </w:r>
    </w:p>
    <w:p w:rsidR="00F71779" w:rsidRDefault="00F71779" w:rsidP="00CC4C4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법정복지후생</w:t>
      </w:r>
      <w:r>
        <w:br/>
        <w:t> ① 의료보험제도</w:t>
      </w:r>
      <w:r>
        <w:br/>
        <w:t> ② 연금보험제도</w:t>
      </w:r>
      <w:r>
        <w:br/>
        <w:t> ③ 산업재해 보상보험제도</w:t>
      </w:r>
      <w:r>
        <w:br/>
        <w:t> ④ 고용보험제도</w:t>
      </w:r>
    </w:p>
    <w:p w:rsidR="00F71779" w:rsidRDefault="00F71779" w:rsidP="00CC4C46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법정 외 </w:t>
      </w:r>
      <w:proofErr w:type="gramStart"/>
      <w:r>
        <w:t>복지후생 :</w:t>
      </w:r>
      <w:proofErr w:type="gramEnd"/>
      <w:r>
        <w:t xml:space="preserve"> 기업의 자체적, 독자적으로 결정하여 실시함</w:t>
      </w:r>
      <w:r>
        <w:br/>
        <w:t xml:space="preserve">   - 예) 주택관계시설, 진료관계시설, 편의시설, </w:t>
      </w:r>
      <w:proofErr w:type="spellStart"/>
      <w:r>
        <w:t>급식ㆍ통근ㆍ문화ㆍ체육ㆍ오락ㆍ교양</w:t>
      </w:r>
      <w:proofErr w:type="spellEnd"/>
      <w:r>
        <w:t xml:space="preserve"> 등</w:t>
      </w:r>
    </w:p>
    <w:p w:rsidR="00F71779" w:rsidRDefault="00F71779" w:rsidP="00CC4C4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카페테리아식</w:t>
      </w:r>
      <w:proofErr w:type="spellEnd"/>
      <w:r>
        <w:t xml:space="preserve"> 복지후생(선택적 복지후생)</w:t>
      </w:r>
    </w:p>
    <w:p w:rsidR="00F71779" w:rsidRDefault="00F71779" w:rsidP="00CC4C4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 개념 </w:t>
      </w:r>
    </w:p>
    <w:p w:rsidR="00F71779" w:rsidRDefault="00F71779" w:rsidP="00CC4C46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종업원들에게 여러 가지 복리후생 </w:t>
      </w:r>
      <w:proofErr w:type="spellStart"/>
      <w:r>
        <w:t>선택안</w:t>
      </w:r>
      <w:proofErr w:type="spellEnd"/>
      <w:r>
        <w:t>(option)을 제공하고, 자신들의 욕구와 선호에 따라 자유롭게 선택할 수 있도록 복리후생의 유연성을 최대로 살리는 제도</w:t>
      </w:r>
    </w:p>
    <w:p w:rsidR="00F71779" w:rsidRDefault="00F71779" w:rsidP="00CC4C46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카페테리아식</w:t>
      </w:r>
      <w:proofErr w:type="spellEnd"/>
      <w:r>
        <w:t xml:space="preserve"> 복지후생의 유형</w:t>
      </w:r>
      <w:r>
        <w:br/>
        <w:t xml:space="preserve"> ① 선택항목 </w:t>
      </w:r>
      <w:proofErr w:type="spellStart"/>
      <w:r>
        <w:t>추가형</w:t>
      </w:r>
      <w:proofErr w:type="spellEnd"/>
      <w:r>
        <w:t>(core plus option)</w:t>
      </w:r>
      <w:r>
        <w:br/>
        <w:t xml:space="preserve"> ② </w:t>
      </w:r>
      <w:proofErr w:type="spellStart"/>
      <w:r>
        <w:t>모듈형</w:t>
      </w:r>
      <w:proofErr w:type="spellEnd"/>
      <w:r>
        <w:t>(modular plan)</w:t>
      </w:r>
      <w:r>
        <w:br/>
        <w:t xml:space="preserve"> ③ 선택적 </w:t>
      </w:r>
      <w:proofErr w:type="spellStart"/>
      <w:r>
        <w:t>지출계정형</w:t>
      </w:r>
      <w:proofErr w:type="spellEnd"/>
      <w:r>
        <w:t>(flexible spending account)</w:t>
      </w:r>
    </w:p>
    <w:p w:rsidR="00F71779" w:rsidRDefault="00F71779" w:rsidP="00F71779">
      <w:pPr>
        <w:pStyle w:val="2"/>
      </w:pPr>
      <w:r>
        <w:t>3. 복지후생제도의 효과</w:t>
      </w:r>
    </w:p>
    <w:p w:rsidR="00F71779" w:rsidRDefault="00F71779" w:rsidP="00CC4C46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종업원에 대한 이익</w:t>
      </w:r>
    </w:p>
    <w:p w:rsidR="00F71779" w:rsidRDefault="00F71779" w:rsidP="00CC4C4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근로의욕과 만족감으로 사기앙양</w:t>
      </w:r>
    </w:p>
    <w:p w:rsidR="00F71779" w:rsidRDefault="00F71779" w:rsidP="00CC4C46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용안정과 생활수준 향상</w:t>
      </w:r>
    </w:p>
    <w:p w:rsidR="00F71779" w:rsidRDefault="00F71779" w:rsidP="00CC4C4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사용자에 대한 이익</w:t>
      </w:r>
    </w:p>
    <w:p w:rsidR="00F71779" w:rsidRDefault="00F71779" w:rsidP="00CC4C4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생산성 향상과 원가절감의 계기</w:t>
      </w:r>
    </w:p>
    <w:p w:rsidR="00F71779" w:rsidRDefault="00F71779" w:rsidP="00CC4C46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결근, 지각, 사고, 불만 및 노동 이동률 감소</w:t>
      </w:r>
    </w:p>
    <w:p w:rsidR="00F71779" w:rsidRDefault="00F71779" w:rsidP="00F71779">
      <w:pPr>
        <w:pStyle w:val="a3"/>
      </w:pPr>
      <w:r>
        <w:rPr>
          <w:rFonts w:hint="eastAsia"/>
        </w:rPr>
        <w:t xml:space="preserve">Q1. </w:t>
      </w:r>
      <w:r>
        <w:t>다음 중 법정 복지후생이 아닌 것은?</w:t>
      </w:r>
    </w:p>
    <w:p w:rsidR="00F71779" w:rsidRDefault="00F71779" w:rsidP="00CC4C4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건강보험</w:t>
        </w:r>
      </w:hyperlink>
    </w:p>
    <w:p w:rsidR="00F71779" w:rsidRPr="00F71779" w:rsidRDefault="00F71779" w:rsidP="00CC4C4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F71779">
          <w:rPr>
            <w:rStyle w:val="a4"/>
            <w:color w:val="FF0000"/>
          </w:rPr>
          <w:t>경조금</w:t>
        </w:r>
      </w:hyperlink>
    </w:p>
    <w:p w:rsidR="00F71779" w:rsidRDefault="00F71779" w:rsidP="00CC4C4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국민연금</w:t>
        </w:r>
      </w:hyperlink>
    </w:p>
    <w:p w:rsidR="00F71779" w:rsidRDefault="00F71779" w:rsidP="00CC4C4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고용보험</w:t>
        </w:r>
      </w:hyperlink>
    </w:p>
    <w:p w:rsidR="00F71779" w:rsidRDefault="00F71779" w:rsidP="00CC4C46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>산재보험</w:t>
        </w:r>
      </w:hyperlink>
    </w:p>
    <w:p w:rsidR="00F71779" w:rsidRDefault="00F71779" w:rsidP="00F71779">
      <w:pPr>
        <w:pStyle w:val="a3"/>
        <w:ind w:left="720"/>
      </w:pPr>
      <w:r>
        <w:t>경조금은 법정 외 복지후생에 속한다.</w:t>
      </w:r>
    </w:p>
    <w:p w:rsidR="00F71779" w:rsidRDefault="00F71779" w:rsidP="00F71779">
      <w:pPr>
        <w:pStyle w:val="num2"/>
      </w:pPr>
      <w:r>
        <w:rPr>
          <w:rFonts w:hint="eastAsia"/>
        </w:rPr>
        <w:t xml:space="preserve">Q2. </w:t>
      </w:r>
      <w:r>
        <w:t>4대 사회보험 중 사업주만 부담하는 보험은?</w:t>
      </w:r>
    </w:p>
    <w:p w:rsidR="00F71779" w:rsidRDefault="00F71779" w:rsidP="00CC4C4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국민연금</w:t>
        </w:r>
      </w:hyperlink>
    </w:p>
    <w:p w:rsidR="00F71779" w:rsidRDefault="00F71779" w:rsidP="00CC4C4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>
          <w:rPr>
            <w:rStyle w:val="a4"/>
          </w:rPr>
          <w:t>건강보험</w:t>
        </w:r>
      </w:hyperlink>
    </w:p>
    <w:p w:rsidR="00F71779" w:rsidRPr="00F71779" w:rsidRDefault="00F71779" w:rsidP="00CC4C4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3번" w:history="1">
        <w:r w:rsidRPr="00F71779">
          <w:rPr>
            <w:rStyle w:val="a4"/>
            <w:color w:val="FF0000"/>
          </w:rPr>
          <w:t>산재보험</w:t>
        </w:r>
      </w:hyperlink>
    </w:p>
    <w:p w:rsidR="00F71779" w:rsidRDefault="00F71779" w:rsidP="00CC4C4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고용보험</w:t>
        </w:r>
      </w:hyperlink>
    </w:p>
    <w:p w:rsidR="00F71779" w:rsidRDefault="00F71779" w:rsidP="00CC4C46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국민연금, 건강보험, 산재보험, 고용보험</w:t>
        </w:r>
      </w:hyperlink>
    </w:p>
    <w:p w:rsidR="00F71779" w:rsidRDefault="00F71779" w:rsidP="00F71779">
      <w:pPr>
        <w:pStyle w:val="a3"/>
        <w:ind w:left="720"/>
      </w:pPr>
      <w:r>
        <w:t>산재보험은 사업주(사용자)만 부담하는 보험이다. 그 외 나머지는 사업주와 근로자가 분담하여 부담하는 보험이다.</w:t>
      </w:r>
    </w:p>
    <w:p w:rsidR="00F71779" w:rsidRDefault="00F71779" w:rsidP="00F71779">
      <w:pPr>
        <w:pStyle w:val="num3"/>
      </w:pPr>
      <w:r>
        <w:rPr>
          <w:rFonts w:hint="eastAsia"/>
        </w:rPr>
        <w:t xml:space="preserve">Q3. </w:t>
      </w:r>
      <w:r>
        <w:t>복지후생제도의 효과 중 종업원에 대한 효과가 아닌 것은?</w:t>
      </w:r>
    </w:p>
    <w:p w:rsidR="00F71779" w:rsidRDefault="00F71779" w:rsidP="00CC4C4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불만원인 감소</w:t>
        </w:r>
      </w:hyperlink>
    </w:p>
    <w:p w:rsidR="00F71779" w:rsidRDefault="00F71779" w:rsidP="00CC4C4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고용안정</w:t>
        </w:r>
      </w:hyperlink>
    </w:p>
    <w:p w:rsidR="00F71779" w:rsidRDefault="00F71779" w:rsidP="00CC4C4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>
          <w:rPr>
            <w:rStyle w:val="a4"/>
          </w:rPr>
          <w:t>건설적 참여기회</w:t>
        </w:r>
      </w:hyperlink>
    </w:p>
    <w:p w:rsidR="00F71779" w:rsidRPr="00F71779" w:rsidRDefault="00F71779" w:rsidP="00CC4C4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4번" w:history="1">
        <w:r w:rsidRPr="00F71779">
          <w:rPr>
            <w:rStyle w:val="a4"/>
            <w:color w:val="FF0000"/>
          </w:rPr>
          <w:t>생산성 향상</w:t>
        </w:r>
      </w:hyperlink>
    </w:p>
    <w:p w:rsidR="00F71779" w:rsidRDefault="00F71779" w:rsidP="00CC4C46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생활수준의 향상</w:t>
        </w:r>
      </w:hyperlink>
    </w:p>
    <w:p w:rsidR="00F71779" w:rsidRDefault="00F71779" w:rsidP="00F71779">
      <w:pPr>
        <w:pStyle w:val="a3"/>
        <w:ind w:left="720"/>
      </w:pPr>
      <w:r>
        <w:t>생산성 향상은 사용자에 대한 이익이다.</w:t>
      </w:r>
    </w:p>
    <w:p w:rsidR="009451C6" w:rsidRPr="00F71779" w:rsidRDefault="009451C6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CC4C46">
        <w:rPr>
          <w:rStyle w:val="click"/>
        </w:rPr>
        <w:t>인사고과 실천원칙</w:t>
      </w:r>
      <w:r w:rsidR="00CC4C46">
        <w:rPr>
          <w:rStyle w:val="click"/>
          <w:rFonts w:hint="eastAsia"/>
        </w:rPr>
        <w:t xml:space="preserve">, </w:t>
      </w:r>
      <w:r w:rsidR="00CC4C46">
        <w:rPr>
          <w:rStyle w:val="click"/>
        </w:rPr>
        <w:t>중심화 경향</w:t>
      </w:r>
      <w:r w:rsidR="00CC4C46">
        <w:rPr>
          <w:rStyle w:val="click"/>
          <w:rFonts w:hint="eastAsia"/>
        </w:rPr>
        <w:t xml:space="preserve">, </w:t>
      </w:r>
      <w:r w:rsidR="00CC4C46">
        <w:rPr>
          <w:rStyle w:val="click"/>
        </w:rPr>
        <w:t>현혹효과</w:t>
      </w:r>
    </w:p>
    <w:p w:rsidR="00CC4C46" w:rsidRDefault="00CC4C46" w:rsidP="00CC4C46">
      <w:pPr>
        <w:pStyle w:val="2"/>
      </w:pPr>
      <w:r>
        <w:t>1. 인사고과의 개념과 목적</w:t>
      </w:r>
    </w:p>
    <w:p w:rsidR="00CC4C46" w:rsidRDefault="00CC4C46" w:rsidP="00CC4C46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인사고과의 의의</w:t>
      </w:r>
    </w:p>
    <w:p w:rsidR="00CC4C46" w:rsidRDefault="00CC4C46" w:rsidP="00CC4C46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업무능률 향상과 능력개발 목적으로 각자의 </w:t>
      </w:r>
      <w:proofErr w:type="spellStart"/>
      <w:r>
        <w:t>품성ㆍ과업수행능력</w:t>
      </w:r>
      <w:proofErr w:type="spellEnd"/>
      <w:r>
        <w:t xml:space="preserve"> 등에 대하여 정기적으로 측정하는 공적인 시스템</w:t>
      </w:r>
    </w:p>
    <w:p w:rsidR="00CC4C46" w:rsidRDefault="00CC4C46" w:rsidP="00CC4C46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인사고과의 목적</w:t>
      </w:r>
    </w:p>
    <w:p w:rsidR="00CC4C46" w:rsidRDefault="00CC4C46" w:rsidP="00CC4C4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조직에서 종업원의 가치를 객관적으로 측정하여 합리적인 인사관리에 기초한 근로자의 실적을 평가하고 종업원의 작업수준 향상과 교육훈련을 하기 위함</w:t>
      </w:r>
    </w:p>
    <w:p w:rsidR="00CC4C46" w:rsidRDefault="00CC4C46" w:rsidP="00CC4C46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실천원칙</w:t>
      </w:r>
      <w:r>
        <w:br/>
        <w:t xml:space="preserve"> ① </w:t>
      </w:r>
      <w:proofErr w:type="gramStart"/>
      <w:r>
        <w:t>신뢰성 :</w:t>
      </w:r>
      <w:proofErr w:type="gramEnd"/>
      <w:r>
        <w:t xml:space="preserve"> 측정결과의 정확성</w:t>
      </w:r>
      <w:r>
        <w:br/>
        <w:t xml:space="preserve"> ② 타당성 : 측정결과와 평가 결과의 </w:t>
      </w:r>
      <w:proofErr w:type="spellStart"/>
      <w:r>
        <w:t>일치성</w:t>
      </w:r>
      <w:proofErr w:type="spellEnd"/>
      <w:r>
        <w:br/>
        <w:t xml:space="preserve"> ③ 수용성 : 측정결과에 대한 </w:t>
      </w:r>
      <w:proofErr w:type="spellStart"/>
      <w:r>
        <w:t>피평가자의</w:t>
      </w:r>
      <w:proofErr w:type="spellEnd"/>
      <w:r>
        <w:t xml:space="preserve"> </w:t>
      </w:r>
      <w:proofErr w:type="spellStart"/>
      <w:r>
        <w:t>수용정도</w:t>
      </w:r>
      <w:proofErr w:type="spellEnd"/>
      <w:r>
        <w:br/>
        <w:t> ④ 실용성 : 설계와 실행에 들어가는 비용의 정도</w:t>
      </w:r>
    </w:p>
    <w:p w:rsidR="00CC4C46" w:rsidRDefault="00CC4C46" w:rsidP="00CC4C46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인사고과의 방법</w:t>
      </w:r>
    </w:p>
    <w:p w:rsidR="00CC4C46" w:rsidRDefault="00CC4C46" w:rsidP="00CC4C4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고과자에</w:t>
      </w:r>
      <w:proofErr w:type="spellEnd"/>
      <w:r>
        <w:t xml:space="preserve"> 따른 </w:t>
      </w:r>
      <w:proofErr w:type="gramStart"/>
      <w:r>
        <w:t>분류 :</w:t>
      </w:r>
      <w:proofErr w:type="gramEnd"/>
      <w:r>
        <w:t xml:space="preserve"> 상사에 의한 고과, 자기고과, 동료에 의한 고과, 부하에 의한 고과, 인사담당자 고과전문가의 의한 고과, 고객에 의한 고과, 360도 다면평가</w:t>
      </w:r>
    </w:p>
    <w:p w:rsidR="00CC4C46" w:rsidRDefault="00CC4C46" w:rsidP="00CC4C46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 기법에 의한 분류</w:t>
      </w:r>
      <w:r>
        <w:br/>
        <w:t xml:space="preserve">- </w:t>
      </w:r>
    </w:p>
    <w:p w:rsidR="00CC4C46" w:rsidRDefault="00CC4C46" w:rsidP="00CC4C46">
      <w:pPr>
        <w:spacing w:before="100" w:beforeAutospacing="1" w:after="100" w:afterAutospacing="1"/>
        <w:ind w:left="1440"/>
      </w:pPr>
      <w:r>
        <w:t xml:space="preserve">상대적 </w:t>
      </w:r>
      <w:proofErr w:type="gramStart"/>
      <w:r>
        <w:t>고과기법 :</w:t>
      </w:r>
      <w:proofErr w:type="gramEnd"/>
      <w:r>
        <w:t xml:space="preserve"> 피고과자의 상대적 순위(서열)를 결정하는 고과기법</w:t>
      </w:r>
    </w:p>
    <w:p w:rsidR="00CC4C46" w:rsidRDefault="00CC4C46" w:rsidP="00CC4C46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서열법</w:t>
      </w:r>
      <w:proofErr w:type="spellEnd"/>
      <w:r>
        <w:t xml:space="preserve">    ② </w:t>
      </w:r>
      <w:proofErr w:type="spellStart"/>
      <w:r>
        <w:t>짝비교법</w:t>
      </w:r>
      <w:proofErr w:type="spellEnd"/>
      <w:r>
        <w:t>(</w:t>
      </w:r>
      <w:proofErr w:type="spellStart"/>
      <w:r>
        <w:t>쌍대비교법</w:t>
      </w:r>
      <w:proofErr w:type="spellEnd"/>
      <w:proofErr w:type="gramStart"/>
      <w:r>
        <w:t>)    ③</w:t>
      </w:r>
      <w:proofErr w:type="gramEnd"/>
      <w:r>
        <w:t xml:space="preserve"> </w:t>
      </w:r>
      <w:proofErr w:type="spellStart"/>
      <w:r>
        <w:t>강제할당법</w:t>
      </w:r>
      <w:proofErr w:type="spellEnd"/>
      <w:r>
        <w:br/>
      </w:r>
      <w:r>
        <w:br/>
        <w:t xml:space="preserve">- </w:t>
      </w:r>
    </w:p>
    <w:p w:rsidR="00CC4C46" w:rsidRDefault="00CC4C46" w:rsidP="00CC4C46">
      <w:pPr>
        <w:spacing w:before="100" w:beforeAutospacing="1" w:after="100" w:afterAutospacing="1"/>
        <w:ind w:left="1440"/>
      </w:pPr>
      <w:r>
        <w:t xml:space="preserve">절대적 </w:t>
      </w:r>
      <w:proofErr w:type="gramStart"/>
      <w:r>
        <w:t>고과기법 :</w:t>
      </w:r>
      <w:proofErr w:type="gramEnd"/>
      <w:r>
        <w:t xml:space="preserve"> 고과대상자 개인별로 고과의 우열을 판단</w:t>
      </w:r>
    </w:p>
    <w:p w:rsidR="00CC4C46" w:rsidRDefault="00CC4C46" w:rsidP="00CC4C46">
      <w:pPr>
        <w:spacing w:before="100" w:beforeAutospacing="1" w:after="100" w:afterAutospacing="1"/>
        <w:ind w:left="1440"/>
      </w:pPr>
      <w:r>
        <w:t xml:space="preserve">    ① </w:t>
      </w:r>
      <w:proofErr w:type="spellStart"/>
      <w:r>
        <w:t>평정척도법</w:t>
      </w:r>
      <w:proofErr w:type="spellEnd"/>
      <w:r>
        <w:t>(</w:t>
      </w:r>
      <w:proofErr w:type="spellStart"/>
      <w:r>
        <w:t>단계식</w:t>
      </w:r>
      <w:proofErr w:type="spellEnd"/>
      <w:r>
        <w:t xml:space="preserve"> </w:t>
      </w:r>
      <w:proofErr w:type="spellStart"/>
      <w:r>
        <w:t>평정척도법</w:t>
      </w:r>
      <w:proofErr w:type="spellEnd"/>
      <w:r>
        <w:t xml:space="preserve">, 도식 </w:t>
      </w:r>
      <w:proofErr w:type="spellStart"/>
      <w:r>
        <w:t>평정척도법</w:t>
      </w:r>
      <w:proofErr w:type="spellEnd"/>
      <w:r>
        <w:t>)</w:t>
      </w:r>
      <w:r>
        <w:br/>
      </w:r>
      <w:proofErr w:type="gramStart"/>
      <w:r>
        <w:lastRenderedPageBreak/>
        <w:t>    ②</w:t>
      </w:r>
      <w:proofErr w:type="gramEnd"/>
      <w:r>
        <w:t xml:space="preserve"> </w:t>
      </w:r>
      <w:proofErr w:type="spellStart"/>
      <w:r>
        <w:t>체크리스트법</w:t>
      </w:r>
      <w:proofErr w:type="spellEnd"/>
      <w:r>
        <w:t>(Checklist method)</w:t>
      </w:r>
      <w:r>
        <w:br/>
        <w:t>    ③ 강제선택법(Forced choice method)</w:t>
      </w:r>
      <w:r>
        <w:br/>
        <w:t xml:space="preserve">    ④ </w:t>
      </w:r>
      <w:proofErr w:type="spellStart"/>
      <w:r>
        <w:t>자유기술법</w:t>
      </w:r>
      <w:proofErr w:type="spellEnd"/>
      <w:r>
        <w:t>(</w:t>
      </w:r>
      <w:proofErr w:type="spellStart"/>
      <w:r>
        <w:t>에세이법</w:t>
      </w:r>
      <w:proofErr w:type="spellEnd"/>
      <w:r>
        <w:t>:Essay appraisals)</w:t>
      </w:r>
      <w:r>
        <w:br/>
        <w:t xml:space="preserve">    ⑤ </w:t>
      </w:r>
      <w:proofErr w:type="spellStart"/>
      <w:r>
        <w:t>중요사건평가법</w:t>
      </w:r>
      <w:proofErr w:type="spellEnd"/>
      <w:r>
        <w:t xml:space="preserve">(Critical incident appraisals): </w:t>
      </w:r>
      <w:proofErr w:type="spellStart"/>
      <w:r>
        <w:t>주요사건기록법</w:t>
      </w:r>
      <w:proofErr w:type="spellEnd"/>
      <w:r>
        <w:br/>
        <w:t xml:space="preserve">    ⑥ </w:t>
      </w:r>
      <w:proofErr w:type="spellStart"/>
      <w:r>
        <w:t>행위기준평가법</w:t>
      </w:r>
      <w:proofErr w:type="spellEnd"/>
      <w:r>
        <w:t>(Behaviorally Anchored Rating Scale: BARS)</w:t>
      </w:r>
      <w:r>
        <w:br/>
        <w:t xml:space="preserve">    ⑦ </w:t>
      </w:r>
      <w:proofErr w:type="spellStart"/>
      <w:r>
        <w:t>자기신고법</w:t>
      </w:r>
      <w:proofErr w:type="spellEnd"/>
      <w:r>
        <w:br/>
        <w:t>    ⑧ 목표에 의한 관리법(MBO: Management by objectives)</w:t>
      </w:r>
      <w:r>
        <w:br/>
        <w:t xml:space="preserve">    ⑨ </w:t>
      </w:r>
      <w:proofErr w:type="spellStart"/>
      <w:r>
        <w:t>평가센터법</w:t>
      </w:r>
      <w:proofErr w:type="spellEnd"/>
      <w:r>
        <w:t>(Assessment center)</w:t>
      </w:r>
    </w:p>
    <w:p w:rsidR="00CC4C46" w:rsidRDefault="00CC4C46" w:rsidP="00CC4C46">
      <w:pPr>
        <w:pStyle w:val="2"/>
      </w:pPr>
      <w:r>
        <w:t xml:space="preserve">2. 인사고과의 한계, 저해요인과 개선방안 </w:t>
      </w:r>
    </w:p>
    <w:p w:rsidR="00CC4C46" w:rsidRDefault="00CC4C46" w:rsidP="00CC4C4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관대화 </w:t>
      </w:r>
      <w:proofErr w:type="gramStart"/>
      <w:r>
        <w:t>경향 :</w:t>
      </w:r>
      <w:proofErr w:type="gramEnd"/>
      <w:r>
        <w:t xml:space="preserve"> 평가자가 실제보다 관대하게 평가하는 것</w:t>
      </w:r>
    </w:p>
    <w:p w:rsidR="00CC4C46" w:rsidRDefault="00CC4C46" w:rsidP="00CC4C4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중심화 </w:t>
      </w:r>
      <w:proofErr w:type="gramStart"/>
      <w:r>
        <w:t>경향 :</w:t>
      </w:r>
      <w:proofErr w:type="gramEnd"/>
      <w:r>
        <w:t xml:space="preserve"> 산포의 정도가 중심에 집합하는 것</w:t>
      </w:r>
    </w:p>
    <w:p w:rsidR="00CC4C46" w:rsidRDefault="00CC4C46" w:rsidP="00CC4C4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현혹 효과(halo effect</w:t>
      </w:r>
      <w:proofErr w:type="gramStart"/>
      <w:r>
        <w:t>) :</w:t>
      </w:r>
      <w:proofErr w:type="gramEnd"/>
      <w:r>
        <w:t xml:space="preserve"> 어느 하나의 항목이 특출하면 타 항목도 현혹되어 전반적으로 높이 평가하는 것</w:t>
      </w:r>
    </w:p>
    <w:p w:rsidR="00CC4C46" w:rsidRDefault="00CC4C46" w:rsidP="00CC4C4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CC4C46" w:rsidRDefault="00CC4C46" w:rsidP="00CC4C46">
      <w:pPr>
        <w:spacing w:before="100" w:beforeAutospacing="1" w:after="100" w:afterAutospacing="1"/>
        <w:ind w:left="720"/>
      </w:pPr>
      <w:r>
        <w:t>논리적 오차(logical error; 논리적 효과</w:t>
      </w:r>
      <w:proofErr w:type="gramStart"/>
      <w:r>
        <w:t>) :</w:t>
      </w:r>
      <w:proofErr w:type="gramEnd"/>
      <w:r>
        <w:t xml:space="preserve"> 상대적으로 높은 평가요소가 있으면 다른 요소도 높게 평가하는 것</w:t>
      </w:r>
    </w:p>
    <w:p w:rsidR="00CC4C46" w:rsidRDefault="00CC4C46" w:rsidP="00CC4C46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인사고과의 기타 한계</w:t>
      </w:r>
    </w:p>
    <w:p w:rsidR="00CC4C46" w:rsidRDefault="00CC4C46" w:rsidP="00CC4C4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시간적 오류</w:t>
      </w:r>
    </w:p>
    <w:p w:rsidR="00CC4C46" w:rsidRDefault="00CC4C46" w:rsidP="00CC4C4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대비오류</w:t>
      </w:r>
    </w:p>
    <w:p w:rsidR="00CC4C46" w:rsidRDefault="00CC4C46" w:rsidP="00CC4C46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지각적 방어</w:t>
      </w:r>
    </w:p>
    <w:p w:rsidR="00CC4C46" w:rsidRDefault="00CC4C46" w:rsidP="00CC4C46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인사고과의 저해요인</w:t>
      </w:r>
    </w:p>
    <w:p w:rsidR="00CC4C46" w:rsidRDefault="00CC4C46" w:rsidP="00CC4C4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중앙집권체제(경영자 인사권한 독점)</w:t>
      </w:r>
    </w:p>
    <w:p w:rsidR="00CC4C46" w:rsidRDefault="00CC4C46" w:rsidP="00CC4C4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경영자의 권위주의와 관리자의 관리의식 심화</w:t>
      </w:r>
    </w:p>
    <w:p w:rsidR="00CC4C46" w:rsidRDefault="00CC4C46" w:rsidP="00CC4C4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연공서열식</w:t>
      </w:r>
      <w:proofErr w:type="spellEnd"/>
      <w:r>
        <w:t xml:space="preserve"> 인사관리의 고질화</w:t>
      </w:r>
    </w:p>
    <w:p w:rsidR="00CC4C46" w:rsidRDefault="00CC4C46" w:rsidP="00CC4C46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가족주의, 정실주의 사상 존재</w:t>
      </w:r>
    </w:p>
    <w:p w:rsidR="00CC4C46" w:rsidRDefault="00CC4C46" w:rsidP="00CC4C46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인사고과의 개선방안</w:t>
      </w:r>
    </w:p>
    <w:p w:rsidR="00CC4C46" w:rsidRDefault="00CC4C46" w:rsidP="00CC4C4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책임ㆍ권한이양과</w:t>
      </w:r>
      <w:proofErr w:type="spellEnd"/>
      <w:r>
        <w:t xml:space="preserve"> 분권관리체제 선결</w:t>
      </w:r>
    </w:p>
    <w:p w:rsidR="00CC4C46" w:rsidRDefault="00CC4C46" w:rsidP="00CC4C4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관리자의 관리기술평가 필요</w:t>
      </w:r>
    </w:p>
    <w:p w:rsidR="00CC4C46" w:rsidRDefault="00CC4C46" w:rsidP="00CC4C4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인사고과에 부서별 성과측정과 차별적 보상제도 강구</w:t>
      </w:r>
    </w:p>
    <w:p w:rsidR="00CC4C46" w:rsidRDefault="00CC4C46" w:rsidP="00CC4C4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인사고과의 공개주의 원칙과 능력개발에의 활용</w:t>
      </w:r>
    </w:p>
    <w:p w:rsidR="00CC4C46" w:rsidRDefault="00CC4C46" w:rsidP="00CC4C46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기존의 인사고과에서 21세기 글로벌시대의 인사고과로의 </w:t>
      </w:r>
      <w:proofErr w:type="gramStart"/>
      <w:r>
        <w:t>방향전환 :</w:t>
      </w:r>
      <w:proofErr w:type="gramEnd"/>
      <w:r>
        <w:t xml:space="preserve"> 책임과 권한이양 및 다면평가로의 확대 등</w:t>
      </w:r>
    </w:p>
    <w:p w:rsidR="00CC4C46" w:rsidRDefault="00CC4C46" w:rsidP="00CC4C46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8) 인사고과의 활용</w:t>
      </w:r>
    </w:p>
    <w:p w:rsidR="00CC4C46" w:rsidRDefault="00CC4C46" w:rsidP="00CC4C46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활용 기본 방향</w:t>
      </w:r>
      <w:r>
        <w:br/>
        <w:t xml:space="preserve"> ① </w:t>
      </w:r>
    </w:p>
    <w:p w:rsidR="00CC4C46" w:rsidRDefault="00CC4C46" w:rsidP="00CC4C46">
      <w:pPr>
        <w:spacing w:before="100" w:beforeAutospacing="1" w:after="100" w:afterAutospacing="1"/>
        <w:ind w:left="1440"/>
      </w:pPr>
      <w:r>
        <w:t xml:space="preserve"> 성과(Performance)평가 결과와 역량(Competency)평가 결과의 활용방안은 </w:t>
      </w:r>
      <w:proofErr w:type="spellStart"/>
      <w:r>
        <w:t>활용목적별로</w:t>
      </w:r>
      <w:proofErr w:type="spellEnd"/>
      <w:r>
        <w:t xml:space="preserve"> 보상, 승진, 육성계획에 반영되도록 설계</w:t>
      </w:r>
    </w:p>
    <w:p w:rsidR="00CC4C46" w:rsidRDefault="00CC4C46" w:rsidP="00CC4C46">
      <w:pPr>
        <w:spacing w:before="100" w:beforeAutospacing="1" w:after="100" w:afterAutospacing="1"/>
        <w:ind w:left="1440"/>
      </w:pPr>
      <w:r>
        <w:t> ② 성과평가 결과와 역량평가 결과를 구분하여 반영시점에 분야별 목적에 따라 활용하도록 설계</w:t>
      </w:r>
      <w:r>
        <w:br/>
        <w:t>   - 성과평가 결과는 성과연봉 결정에 반영, 성과주의 강화</w:t>
      </w:r>
      <w:r>
        <w:br/>
        <w:t>   - 역량평가 결과는 기본연봉 조정에 반영, 바람직한 역량발휘 유도</w:t>
      </w:r>
    </w:p>
    <w:p w:rsidR="00CC4C46" w:rsidRDefault="00CC4C46" w:rsidP="00CC4C46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9) 보상계획과의 연계</w:t>
      </w:r>
    </w:p>
    <w:p w:rsidR="00CC4C46" w:rsidRDefault="00CC4C46" w:rsidP="00CC4C4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임금반영 기준: 평가유형별로 결과를 임금항목별로 적용</w:t>
      </w:r>
    </w:p>
    <w:p w:rsidR="00CC4C46" w:rsidRDefault="00CC4C46" w:rsidP="00CC4C4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역량평가 결과는 </w:t>
      </w:r>
      <w:proofErr w:type="spellStart"/>
      <w:r>
        <w:t>누적식으로</w:t>
      </w:r>
      <w:proofErr w:type="spellEnd"/>
      <w:r>
        <w:t xml:space="preserve"> 운영되는 기본연봉에 연계</w:t>
      </w:r>
    </w:p>
    <w:p w:rsidR="00CC4C46" w:rsidRDefault="00CC4C46" w:rsidP="00CC4C46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성과평가 결과는 </w:t>
      </w:r>
      <w:proofErr w:type="spellStart"/>
      <w:r>
        <w:t>비누적식으로</w:t>
      </w:r>
      <w:proofErr w:type="spellEnd"/>
      <w:r>
        <w:t xml:space="preserve"> 운영되는 성과연봉에 연계</w:t>
      </w:r>
    </w:p>
    <w:p w:rsidR="00CC4C46" w:rsidRDefault="00CC4C46" w:rsidP="00CC4C46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10) 승진 시스템과의 연계</w:t>
      </w:r>
    </w:p>
    <w:p w:rsidR="00CC4C46" w:rsidRDefault="00CC4C46" w:rsidP="00CC4C4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적용원칙 :</w:t>
      </w:r>
      <w:proofErr w:type="gramEnd"/>
      <w:r>
        <w:t xml:space="preserve"> 승진심사 요건 중 가장 높은 비중 적용</w:t>
      </w:r>
    </w:p>
    <w:p w:rsidR="00CC4C46" w:rsidRDefault="00CC4C46" w:rsidP="00CC4C46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Performance 평가 결과와 Competency 평가 결과를 전부 반영하되 직급별 반영비율 차별화</w:t>
      </w:r>
      <w:r>
        <w:br/>
        <w:t> ① 승진심사를 위한 평가 결과는 직급을 기준으로 함</w:t>
      </w:r>
      <w:r>
        <w:br/>
        <w:t> ② 상위 직급일수록 성과평가비중을 높게 적용함</w:t>
      </w:r>
    </w:p>
    <w:p w:rsidR="00CC4C46" w:rsidRDefault="00CC4C46" w:rsidP="00CC4C46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11) 개발시스템과의 연계</w:t>
      </w:r>
    </w:p>
    <w:p w:rsidR="00CC4C46" w:rsidRDefault="00CC4C46" w:rsidP="00CC4C4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회사의 인재육성정책에 의한 HRD의 기초자료 제공</w:t>
      </w:r>
    </w:p>
    <w:p w:rsidR="00CC4C46" w:rsidRDefault="00CC4C46" w:rsidP="00CC4C46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단지 연봉조정과 승진뿐 아니라 개인의 능력을 고려한 인재육성 자료 활용</w:t>
      </w:r>
    </w:p>
    <w:p w:rsidR="00CC4C46" w:rsidRDefault="00CC4C46" w:rsidP="00CC4C46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인사고과의 실천원칙이 아닌 것은?</w:t>
      </w:r>
    </w:p>
    <w:p w:rsidR="00CC4C46" w:rsidRPr="00CC4C46" w:rsidRDefault="00CC4C46" w:rsidP="00CC4C4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1번" w:history="1">
        <w:r w:rsidRPr="00CC4C46">
          <w:rPr>
            <w:rStyle w:val="a4"/>
            <w:color w:val="FF0000"/>
          </w:rPr>
          <w:t>이론성</w:t>
        </w:r>
      </w:hyperlink>
    </w:p>
    <w:p w:rsidR="00CC4C46" w:rsidRDefault="00CC4C46" w:rsidP="00CC4C4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신뢰성</w:t>
        </w:r>
      </w:hyperlink>
    </w:p>
    <w:p w:rsidR="00CC4C46" w:rsidRDefault="00CC4C46" w:rsidP="00CC4C4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>
          <w:rPr>
            <w:rStyle w:val="a4"/>
          </w:rPr>
          <w:t>타당성</w:t>
        </w:r>
      </w:hyperlink>
    </w:p>
    <w:p w:rsidR="00CC4C46" w:rsidRDefault="00CC4C46" w:rsidP="00CC4C4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수용성</w:t>
        </w:r>
      </w:hyperlink>
    </w:p>
    <w:p w:rsidR="00CC4C46" w:rsidRDefault="00CC4C46" w:rsidP="00CC4C46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실용성</w:t>
        </w:r>
      </w:hyperlink>
    </w:p>
    <w:p w:rsidR="00CC4C46" w:rsidRDefault="00CC4C46" w:rsidP="00CC4C46">
      <w:pPr>
        <w:pStyle w:val="a3"/>
        <w:ind w:left="720"/>
      </w:pPr>
      <w:r>
        <w:t>이론성은 인사고과의 실천원칙이 아니다.</w:t>
      </w:r>
    </w:p>
    <w:p w:rsidR="00CC4C46" w:rsidRDefault="00CC4C46" w:rsidP="00CC4C46">
      <w:pPr>
        <w:pStyle w:val="num2"/>
      </w:pPr>
      <w:r>
        <w:rPr>
          <w:rFonts w:hint="eastAsia"/>
        </w:rPr>
        <w:t xml:space="preserve">Q2. </w:t>
      </w:r>
      <w:r>
        <w:t>다음 중 절대적 인사고과의 기법이 아닌 것은?</w:t>
      </w:r>
    </w:p>
    <w:p w:rsidR="00CC4C46" w:rsidRDefault="00CC4C46" w:rsidP="00CC4C4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>
          <w:rPr>
            <w:rStyle w:val="a4"/>
          </w:rPr>
          <w:t>평정척도법</w:t>
        </w:r>
      </w:hyperlink>
    </w:p>
    <w:p w:rsidR="00CC4C46" w:rsidRPr="00CC4C46" w:rsidRDefault="00CC4C46" w:rsidP="00CC4C4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2번" w:history="1">
        <w:r w:rsidRPr="00CC4C46">
          <w:rPr>
            <w:rStyle w:val="a4"/>
            <w:color w:val="FF0000"/>
          </w:rPr>
          <w:t>짝비교법</w:t>
        </w:r>
      </w:hyperlink>
    </w:p>
    <w:p w:rsidR="00CC4C46" w:rsidRDefault="00CC4C46" w:rsidP="00CC4C4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체크리스트법</w:t>
        </w:r>
      </w:hyperlink>
    </w:p>
    <w:p w:rsidR="00CC4C46" w:rsidRDefault="00CC4C46" w:rsidP="00CC4C4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자유기술법</w:t>
        </w:r>
      </w:hyperlink>
    </w:p>
    <w:p w:rsidR="00CC4C46" w:rsidRDefault="00CC4C46" w:rsidP="00CC4C46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중요사건평가법</w:t>
        </w:r>
      </w:hyperlink>
    </w:p>
    <w:p w:rsidR="00CC4C46" w:rsidRDefault="00CC4C46" w:rsidP="00CC4C46">
      <w:pPr>
        <w:pStyle w:val="a3"/>
        <w:ind w:left="720"/>
      </w:pPr>
      <w:proofErr w:type="spellStart"/>
      <w:r>
        <w:t>짝비교법은</w:t>
      </w:r>
      <w:proofErr w:type="spellEnd"/>
      <w:r>
        <w:t xml:space="preserve"> 상대적 인사고과 기법이다.</w:t>
      </w:r>
    </w:p>
    <w:p w:rsidR="00CC4C46" w:rsidRDefault="00CC4C46" w:rsidP="00CC4C46">
      <w:pPr>
        <w:pStyle w:val="num3"/>
      </w:pPr>
      <w:r>
        <w:rPr>
          <w:rFonts w:hint="eastAsia"/>
        </w:rPr>
        <w:t xml:space="preserve">Q3. </w:t>
      </w:r>
      <w:r>
        <w:t>다음에서 평가자가 실제보다 좋게 평가하는 인사고과의 한계는?</w:t>
      </w:r>
    </w:p>
    <w:p w:rsidR="00CC4C46" w:rsidRDefault="00CC4C46" w:rsidP="00CC4C4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중심화 경향</w:t>
        </w:r>
      </w:hyperlink>
    </w:p>
    <w:p w:rsidR="00CC4C46" w:rsidRDefault="00CC4C46" w:rsidP="00CC4C4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현혹효과</w:t>
        </w:r>
      </w:hyperlink>
    </w:p>
    <w:p w:rsidR="00CC4C46" w:rsidRPr="00CC4C46" w:rsidRDefault="00CC4C46" w:rsidP="00CC4C4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3번" w:history="1">
        <w:r w:rsidRPr="00CC4C46">
          <w:rPr>
            <w:rStyle w:val="a4"/>
            <w:color w:val="FF0000"/>
          </w:rPr>
          <w:t>관대화 경향</w:t>
        </w:r>
      </w:hyperlink>
    </w:p>
    <w:p w:rsidR="00CC4C46" w:rsidRDefault="00CC4C46" w:rsidP="00CC4C4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논리적 오차</w:t>
        </w:r>
      </w:hyperlink>
    </w:p>
    <w:p w:rsidR="00CC4C46" w:rsidRDefault="00CC4C46" w:rsidP="00CC4C46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>
          <w:rPr>
            <w:rStyle w:val="a4"/>
          </w:rPr>
          <w:t>대비오류</w:t>
        </w:r>
      </w:hyperlink>
    </w:p>
    <w:p w:rsidR="00CC4C46" w:rsidRDefault="00CC4C46" w:rsidP="00CC4C46">
      <w:pPr>
        <w:pStyle w:val="a3"/>
        <w:ind w:left="720"/>
      </w:pPr>
      <w:r>
        <w:t>관대화 경향은 평가자가 실제보다 관대하게 평가하는 것을 말한다.</w:t>
      </w:r>
    </w:p>
    <w:p w:rsidR="00CC4C46" w:rsidRPr="00CC4C46" w:rsidRDefault="00CC4C46">
      <w:pPr>
        <w:rPr>
          <w:szCs w:val="20"/>
        </w:rPr>
      </w:pPr>
    </w:p>
    <w:sectPr w:rsidR="00CC4C46" w:rsidRPr="00CC4C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1C6" w:rsidRDefault="009451C6" w:rsidP="009451C6">
      <w:pPr>
        <w:spacing w:after="0" w:line="240" w:lineRule="auto"/>
      </w:pPr>
      <w:r>
        <w:separator/>
      </w:r>
    </w:p>
  </w:endnote>
  <w:endnote w:type="continuationSeparator" w:id="0">
    <w:p w:rsidR="009451C6" w:rsidRDefault="009451C6" w:rsidP="0094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1C6" w:rsidRDefault="009451C6" w:rsidP="009451C6">
      <w:pPr>
        <w:spacing w:after="0" w:line="240" w:lineRule="auto"/>
      </w:pPr>
      <w:r>
        <w:separator/>
      </w:r>
    </w:p>
  </w:footnote>
  <w:footnote w:type="continuationSeparator" w:id="0">
    <w:p w:rsidR="009451C6" w:rsidRDefault="009451C6" w:rsidP="00945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0286"/>
    <w:multiLevelType w:val="multilevel"/>
    <w:tmpl w:val="F9E6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3E"/>
    <w:multiLevelType w:val="multilevel"/>
    <w:tmpl w:val="98B6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C57879"/>
    <w:multiLevelType w:val="multilevel"/>
    <w:tmpl w:val="33B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511DE"/>
    <w:multiLevelType w:val="multilevel"/>
    <w:tmpl w:val="25BE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AA7B87"/>
    <w:multiLevelType w:val="multilevel"/>
    <w:tmpl w:val="64DC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46116D"/>
    <w:multiLevelType w:val="multilevel"/>
    <w:tmpl w:val="50A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105C17"/>
    <w:multiLevelType w:val="multilevel"/>
    <w:tmpl w:val="6CF8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802F9F"/>
    <w:multiLevelType w:val="multilevel"/>
    <w:tmpl w:val="53E8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5F4321"/>
    <w:multiLevelType w:val="multilevel"/>
    <w:tmpl w:val="FD1E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A6629A"/>
    <w:multiLevelType w:val="multilevel"/>
    <w:tmpl w:val="F636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9674D0"/>
    <w:multiLevelType w:val="multilevel"/>
    <w:tmpl w:val="5CC4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BE2CE6"/>
    <w:multiLevelType w:val="multilevel"/>
    <w:tmpl w:val="5B42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32112A"/>
    <w:multiLevelType w:val="multilevel"/>
    <w:tmpl w:val="7488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E0C0E63"/>
    <w:multiLevelType w:val="multilevel"/>
    <w:tmpl w:val="4C7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0F44C5"/>
    <w:multiLevelType w:val="multilevel"/>
    <w:tmpl w:val="EF9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35042C"/>
    <w:multiLevelType w:val="multilevel"/>
    <w:tmpl w:val="6B1E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FA71D8"/>
    <w:multiLevelType w:val="multilevel"/>
    <w:tmpl w:val="563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AFD736C"/>
    <w:multiLevelType w:val="multilevel"/>
    <w:tmpl w:val="7CC2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EAA5D97"/>
    <w:multiLevelType w:val="multilevel"/>
    <w:tmpl w:val="45A8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865AD7"/>
    <w:multiLevelType w:val="multilevel"/>
    <w:tmpl w:val="51F8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5F6773"/>
    <w:multiLevelType w:val="multilevel"/>
    <w:tmpl w:val="074A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BF4099"/>
    <w:multiLevelType w:val="multilevel"/>
    <w:tmpl w:val="DA7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F6781C"/>
    <w:multiLevelType w:val="multilevel"/>
    <w:tmpl w:val="44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"/>
  </w:num>
  <w:num w:numId="3">
    <w:abstractNumId w:val="20"/>
  </w:num>
  <w:num w:numId="4">
    <w:abstractNumId w:val="21"/>
  </w:num>
  <w:num w:numId="5">
    <w:abstractNumId w:val="1"/>
  </w:num>
  <w:num w:numId="6">
    <w:abstractNumId w:val="18"/>
  </w:num>
  <w:num w:numId="7">
    <w:abstractNumId w:val="7"/>
  </w:num>
  <w:num w:numId="8">
    <w:abstractNumId w:val="16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7"/>
  </w:num>
  <w:num w:numId="14">
    <w:abstractNumId w:val="13"/>
  </w:num>
  <w:num w:numId="15">
    <w:abstractNumId w:val="11"/>
  </w:num>
  <w:num w:numId="16">
    <w:abstractNumId w:val="14"/>
  </w:num>
  <w:num w:numId="17">
    <w:abstractNumId w:val="4"/>
  </w:num>
  <w:num w:numId="18">
    <w:abstractNumId w:val="15"/>
  </w:num>
  <w:num w:numId="19">
    <w:abstractNumId w:val="2"/>
  </w:num>
  <w:num w:numId="20">
    <w:abstractNumId w:val="0"/>
  </w:num>
  <w:num w:numId="21">
    <w:abstractNumId w:val="3"/>
  </w:num>
  <w:num w:numId="22">
    <w:abstractNumId w:val="19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451C6"/>
    <w:rsid w:val="009A29CC"/>
    <w:rsid w:val="00A77C0B"/>
    <w:rsid w:val="00C30EDD"/>
    <w:rsid w:val="00CC4C46"/>
    <w:rsid w:val="00D02898"/>
    <w:rsid w:val="00D07D4F"/>
    <w:rsid w:val="00D25C1D"/>
    <w:rsid w:val="00DA51FB"/>
    <w:rsid w:val="00DE1949"/>
    <w:rsid w:val="00F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51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451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451C6"/>
  </w:style>
  <w:style w:type="paragraph" w:styleId="a7">
    <w:name w:val="footer"/>
    <w:basedOn w:val="a"/>
    <w:link w:val="Char1"/>
    <w:uiPriority w:val="99"/>
    <w:unhideWhenUsed/>
    <w:rsid w:val="009451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451C6"/>
  </w:style>
  <w:style w:type="character" w:customStyle="1" w:styleId="click">
    <w:name w:val="click"/>
    <w:basedOn w:val="a0"/>
    <w:rsid w:val="009451C6"/>
  </w:style>
  <w:style w:type="character" w:customStyle="1" w:styleId="1Char">
    <w:name w:val="제목 1 Char"/>
    <w:basedOn w:val="a0"/>
    <w:link w:val="1"/>
    <w:uiPriority w:val="9"/>
    <w:rsid w:val="009451C6"/>
    <w:rPr>
      <w:rFonts w:asciiTheme="majorHAnsi" w:eastAsiaTheme="majorEastAsia" w:hAnsiTheme="majorHAnsi" w:cstheme="majorBidi"/>
      <w:sz w:val="28"/>
      <w:szCs w:val="28"/>
    </w:rPr>
  </w:style>
  <w:style w:type="character" w:customStyle="1" w:styleId="p01">
    <w:name w:val="p01"/>
    <w:basedOn w:val="a0"/>
    <w:rsid w:val="009451C6"/>
  </w:style>
  <w:style w:type="character" w:customStyle="1" w:styleId="p02">
    <w:name w:val="p02"/>
    <w:basedOn w:val="a0"/>
    <w:rsid w:val="009451C6"/>
  </w:style>
  <w:style w:type="character" w:customStyle="1" w:styleId="p03">
    <w:name w:val="p03"/>
    <w:basedOn w:val="a0"/>
    <w:rsid w:val="009451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51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451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451C6"/>
  </w:style>
  <w:style w:type="paragraph" w:styleId="a7">
    <w:name w:val="footer"/>
    <w:basedOn w:val="a"/>
    <w:link w:val="Char1"/>
    <w:uiPriority w:val="99"/>
    <w:unhideWhenUsed/>
    <w:rsid w:val="009451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451C6"/>
  </w:style>
  <w:style w:type="character" w:customStyle="1" w:styleId="click">
    <w:name w:val="click"/>
    <w:basedOn w:val="a0"/>
    <w:rsid w:val="009451C6"/>
  </w:style>
  <w:style w:type="character" w:customStyle="1" w:styleId="1Char">
    <w:name w:val="제목 1 Char"/>
    <w:basedOn w:val="a0"/>
    <w:link w:val="1"/>
    <w:uiPriority w:val="9"/>
    <w:rsid w:val="009451C6"/>
    <w:rPr>
      <w:rFonts w:asciiTheme="majorHAnsi" w:eastAsiaTheme="majorEastAsia" w:hAnsiTheme="majorHAnsi" w:cstheme="majorBidi"/>
      <w:sz w:val="28"/>
      <w:szCs w:val="28"/>
    </w:rPr>
  </w:style>
  <w:style w:type="character" w:customStyle="1" w:styleId="p01">
    <w:name w:val="p01"/>
    <w:basedOn w:val="a0"/>
    <w:rsid w:val="009451C6"/>
  </w:style>
  <w:style w:type="character" w:customStyle="1" w:styleId="p02">
    <w:name w:val="p02"/>
    <w:basedOn w:val="a0"/>
    <w:rsid w:val="009451C6"/>
  </w:style>
  <w:style w:type="character" w:customStyle="1" w:styleId="p03">
    <w:name w:val="p03"/>
    <w:basedOn w:val="a0"/>
    <w:rsid w:val="00945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6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6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0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1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9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4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06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11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89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5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8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5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7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9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09&amp;th=01?isEnd=1" TargetMode="External"/><Relationship Id="rId13" Type="http://schemas.openxmlformats.org/officeDocument/2006/relationships/hyperlink" Target="http://lms.studywill.net/Contents/2018/000367/index.html?wk=09&amp;th=01?isEnd=1" TargetMode="External"/><Relationship Id="rId18" Type="http://schemas.openxmlformats.org/officeDocument/2006/relationships/hyperlink" Target="http://lms.studywill.net/Contents/2018/000367/index.html?wk=09&amp;th=01?isEnd=1" TargetMode="External"/><Relationship Id="rId26" Type="http://schemas.openxmlformats.org/officeDocument/2006/relationships/hyperlink" Target="http://lms.studywill.net/Contents/2018/000367/index.html?wk=09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67/index.html?wk=09&amp;th=01?isEnd=1" TargetMode="External"/><Relationship Id="rId34" Type="http://schemas.openxmlformats.org/officeDocument/2006/relationships/hyperlink" Target="http://lms.studywill.net/Contents/2018/000367/index.html?wk=09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67/index.html?wk=09&amp;th=01?isEnd=1" TargetMode="External"/><Relationship Id="rId17" Type="http://schemas.openxmlformats.org/officeDocument/2006/relationships/hyperlink" Target="http://lms.studywill.net/Contents/2018/000367/index.html?wk=09&amp;th=01?isEnd=1" TargetMode="External"/><Relationship Id="rId25" Type="http://schemas.openxmlformats.org/officeDocument/2006/relationships/hyperlink" Target="http://lms.studywill.net/Contents/2018/000367/index.html?wk=09&amp;th=02?isEnd=1" TargetMode="External"/><Relationship Id="rId33" Type="http://schemas.openxmlformats.org/officeDocument/2006/relationships/hyperlink" Target="http://lms.studywill.net/Contents/2018/000367/index.html?wk=09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09&amp;th=01?isEnd=1" TargetMode="External"/><Relationship Id="rId20" Type="http://schemas.openxmlformats.org/officeDocument/2006/relationships/hyperlink" Target="http://lms.studywill.net/Contents/2018/000367/index.html?wk=09&amp;th=01?isEnd=1" TargetMode="External"/><Relationship Id="rId29" Type="http://schemas.openxmlformats.org/officeDocument/2006/relationships/hyperlink" Target="http://lms.studywill.net/Contents/2018/000367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67/index.html?wk=09&amp;th=01?isEnd=1" TargetMode="External"/><Relationship Id="rId24" Type="http://schemas.openxmlformats.org/officeDocument/2006/relationships/hyperlink" Target="http://lms.studywill.net/Contents/2018/000367/index.html?wk=09&amp;th=02?isEnd=1" TargetMode="External"/><Relationship Id="rId32" Type="http://schemas.openxmlformats.org/officeDocument/2006/relationships/hyperlink" Target="http://lms.studywill.net/Contents/2018/000367/index.html?wk=09&amp;th=02?isEnd=1" TargetMode="External"/><Relationship Id="rId37" Type="http://schemas.openxmlformats.org/officeDocument/2006/relationships/hyperlink" Target="http://lms.studywill.net/Contents/2018/000367/index.html?wk=09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09&amp;th=01?isEnd=1" TargetMode="External"/><Relationship Id="rId23" Type="http://schemas.openxmlformats.org/officeDocument/2006/relationships/hyperlink" Target="http://lms.studywill.net/Contents/2018/000367/index.html?wk=09&amp;th=02?isEnd=1" TargetMode="External"/><Relationship Id="rId28" Type="http://schemas.openxmlformats.org/officeDocument/2006/relationships/hyperlink" Target="http://lms.studywill.net/Contents/2018/000367/index.html?wk=09&amp;th=02?isEnd=1" TargetMode="External"/><Relationship Id="rId36" Type="http://schemas.openxmlformats.org/officeDocument/2006/relationships/hyperlink" Target="http://lms.studywill.net/Contents/2018/000367/index.html?wk=09&amp;th=02?isEnd=1" TargetMode="External"/><Relationship Id="rId10" Type="http://schemas.openxmlformats.org/officeDocument/2006/relationships/hyperlink" Target="http://lms.studywill.net/Contents/2018/000367/index.html?wk=09&amp;th=01?isEnd=1" TargetMode="External"/><Relationship Id="rId19" Type="http://schemas.openxmlformats.org/officeDocument/2006/relationships/hyperlink" Target="http://lms.studywill.net/Contents/2018/000367/index.html?wk=09&amp;th=01?isEnd=1" TargetMode="External"/><Relationship Id="rId31" Type="http://schemas.openxmlformats.org/officeDocument/2006/relationships/hyperlink" Target="http://lms.studywill.net/Contents/2018/000367/index.html?wk=09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9&amp;th=01?isEnd=1" TargetMode="External"/><Relationship Id="rId14" Type="http://schemas.openxmlformats.org/officeDocument/2006/relationships/hyperlink" Target="http://lms.studywill.net/Contents/2018/000367/index.html?wk=09&amp;th=01?isEnd=1" TargetMode="External"/><Relationship Id="rId22" Type="http://schemas.openxmlformats.org/officeDocument/2006/relationships/hyperlink" Target="http://lms.studywill.net/Contents/2018/000367/index.html?wk=09&amp;th=01?isEnd=1" TargetMode="External"/><Relationship Id="rId27" Type="http://schemas.openxmlformats.org/officeDocument/2006/relationships/hyperlink" Target="http://lms.studywill.net/Contents/2018/000367/index.html?wk=09&amp;th=02?isEnd=1" TargetMode="External"/><Relationship Id="rId30" Type="http://schemas.openxmlformats.org/officeDocument/2006/relationships/hyperlink" Target="http://lms.studywill.net/Contents/2018/000367/index.html?wk=09&amp;th=02?isEnd=1" TargetMode="External"/><Relationship Id="rId35" Type="http://schemas.openxmlformats.org/officeDocument/2006/relationships/hyperlink" Target="http://lms.studywill.net/Contents/2018/000367/index.html?wk=09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2021-02-14T15:57:00Z</dcterms:modified>
</cp:coreProperties>
</file>