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CBDC NLP Adaptation: Code And Approach Brief</w:t>
      </w:r>
    </w:p>
    <w:p>
      <w:pPr>
        <w:spacing w:before="80" w:after="40"/>
      </w:pPr>
      <w:r>
        <w:rPr>
          <w:b/>
          <w:sz w:val="21"/>
        </w:rPr>
        <w:t>1. Project Goal</w:t>
      </w:r>
    </w:p>
    <w:p>
      <w:pPr>
        <w:spacing w:after="40"/>
      </w:pPr>
      <w:r>
        <w:t>This project adapts the CBDC idea from the CVPR 2026 paper into a text-only sentiment setting. The current task is not financial sentiment analysis; it is general tweet-style sentiment classification with three labels: negative, neutral, and positive.</w:t>
      </w:r>
    </w:p>
    <w:p>
      <w:pPr>
        <w:spacing w:after="40"/>
      </w:pPr>
      <w:r>
        <w:t>The main goal is not just to train a classifier, but to test whether CBDC-style latent representation shaping can make sentiment embeddings less dependent on nuisance cues such as punctuation, emoticons, laughter tokens, short length, and shallow topic/style shortcuts.</w:t>
      </w:r>
    </w:p>
    <w:p>
      <w:pPr>
        <w:spacing w:before="80" w:after="40"/>
      </w:pPr>
      <w:r>
        <w:rPr>
          <w:b/>
          <w:sz w:val="21"/>
        </w:rPr>
        <w:t>2. High-Level Pipeline</w:t>
      </w:r>
    </w:p>
    <w:p>
      <w:pPr>
        <w:spacing w:after="40"/>
      </w:pPr>
      <w:r>
        <w:t>The full pipeline is orchestrated by run_all.py and is divided into four phases.</w:t>
      </w:r>
    </w:p>
    <w:p>
      <w:pPr>
        <w:pStyle w:val="ListBullet"/>
        <w:spacing w:after="20"/>
      </w:pPr>
      <w:r>
        <w:t>`data/embed.py`: loads the dataset, freezes the selected Hugging Face backbone, and caches train/val/test sentence embeddings together with token IDs and metadata.</w:t>
      </w:r>
    </w:p>
    <w:p>
      <w:pPr>
        <w:pStyle w:val="ListBullet"/>
        <w:spacing w:after="20"/>
      </w:pPr>
      <w:r>
        <w:t>`cbdc/refine.py`: materializes the derived conditions D1, D2, optional D2.5, and D3 into separate cache directories.</w:t>
      </w:r>
    </w:p>
    <w:p>
      <w:pPr>
        <w:pStyle w:val="ListBullet"/>
        <w:spacing w:after="20"/>
      </w:pPr>
      <w:r>
        <w:t>`pipeline/prototype_classify.py`: evaluates each condition without training a classifier head, using cosine similarity to class prompt prototypes.</w:t>
      </w:r>
    </w:p>
    <w:p>
      <w:pPr>
        <w:pStyle w:val="ListBullet"/>
        <w:spacing w:after="20"/>
      </w:pPr>
      <w:r>
        <w:t>`pipeline/evaluate.py`: writes the final summary report, including accuracy/F1 and direction-interpretability diagnostics.</w:t>
      </w:r>
    </w:p>
    <w:p>
      <w:pPr>
        <w:pStyle w:val="ListBullet"/>
        <w:spacing w:after="20"/>
      </w:pPr>
      <w:r>
        <w:t>`pipeline/plot_pca.py`: optional PCA and cosine t-SNE diagnostics used for visualizing whether the embedding geometry moved.</w:t>
      </w:r>
    </w:p>
    <w:p>
      <w:pPr>
        <w:spacing w:before="80" w:after="40"/>
      </w:pPr>
      <w:r>
        <w:rPr>
          <w:b/>
          <w:sz w:val="21"/>
        </w:rPr>
        <w:t>3. Encoder Design</w:t>
      </w:r>
    </w:p>
    <w:p>
      <w:pPr>
        <w:spacing w:after="40"/>
      </w:pPr>
      <w:r>
        <w:t>The central modeling code is in encoder.py. The backbone is frozen, and Phase 2 only trains a small target tail on top of an intermediate latent representation.</w:t>
      </w:r>
    </w:p>
    <w:p>
      <w:pPr>
        <w:pStyle w:val="ListBullet"/>
        <w:spacing w:after="20"/>
      </w:pPr>
      <w:r>
        <w:t>Encoder-family models such as BERT, RoBERTa, XLM-R, and DistilBERT use first-token pooling as the sentence embedding.</w:t>
      </w:r>
    </w:p>
    <w:p>
      <w:pPr>
        <w:pStyle w:val="ListBullet"/>
        <w:spacing w:after="20"/>
      </w:pPr>
      <w:r>
        <w:t>Decoder-family models such as Qwen2 and Llama use the last non-pad token as the pooled sentence embedding.</w:t>
      </w:r>
    </w:p>
    <w:p>
      <w:pPr>
        <w:pStyle w:val="ListBullet"/>
        <w:spacing w:after="20"/>
      </w:pPr>
      <w:r>
        <w:t>The local implementation perturbs an intermediate latent representation and then runs the final encoder/decoder block(s), which makes it a faithful adaptation of the CBDC target-tail idea rather than a full multimodal reproduction.</w:t>
      </w:r>
    </w:p>
    <w:p>
      <w:pPr>
        <w:spacing w:before="80" w:after="40"/>
      </w:pPr>
      <w:r>
        <w:rPr>
          <w:b/>
          <w:sz w:val="21"/>
        </w:rPr>
        <w:t>4. Method Conditions</w:t>
      </w:r>
    </w:p>
    <w:p>
      <w:pPr>
        <w:spacing w:after="40"/>
      </w:pPr>
      <w:r>
        <w:t>The project compares five conditions. Each condition produces its own cached embeddings and prompt prototypes.</w:t>
      </w:r>
    </w:p>
    <w:p>
      <w:pPr>
        <w:pStyle w:val="ListBullet"/>
        <w:spacing w:after="20"/>
      </w:pPr>
      <w:r>
        <w:t>`B1 (raw)`: raw cached embeddings with raw class prompt prototypes.</w:t>
      </w:r>
    </w:p>
    <w:p>
      <w:pPr>
        <w:pStyle w:val="ListBullet"/>
        <w:spacing w:after="20"/>
      </w:pPr>
      <w:r>
        <w:t>`D1 (debias_vl)`: a closed-form DebiasVL-style projection using dataset-grounded topic/style confounds. This is not an epoch-trained condition.</w:t>
      </w:r>
    </w:p>
    <w:p>
      <w:pPr>
        <w:pStyle w:val="ListBullet"/>
        <w:spacing w:after="20"/>
      </w:pPr>
      <w:r>
        <w:t>`D2 (CBDC)`: pure prompt-driven CBDC training with fixed handcrafted style-bias pole pairs, using validation centroid macro-F1 for checkpoint selection.</w:t>
      </w:r>
    </w:p>
    <w:p>
      <w:pPr>
        <w:pStyle w:val="ListBullet"/>
        <w:spacing w:after="20"/>
      </w:pPr>
      <w:r>
        <w:t>`D2.5 (CBDC no-label-select)`: same CBDC training objective as D2, but checkpoint selection uses prompt loss only, making it the cleanest label-free selector variant.</w:t>
      </w:r>
    </w:p>
    <w:p>
      <w:pPr>
        <w:pStyle w:val="ListBullet"/>
        <w:spacing w:after="20"/>
      </w:pPr>
      <w:r>
        <w:t>`D3 (debias_vl-&gt;CBDC)`: DebiasVL-style confound discovery first, then CBDC training on top of the discovered anchors.</w:t>
      </w:r>
    </w:p>
    <w:p>
      <w:pPr>
        <w:spacing w:before="80" w:after="40"/>
      </w:pPr>
      <w:r>
        <w:rPr>
          <w:b/>
          <w:sz w:val="21"/>
        </w:rPr>
        <w:t>5. What Is Being Debiased</w:t>
      </w:r>
    </w:p>
    <w:p>
      <w:pPr>
        <w:spacing w:after="40"/>
      </w:pPr>
      <w:r>
        <w:t>In the current codebase, the bias notion is not demographic fairness or finance-specific bias. It is mostly shortcut-style sentiment confounding.</w:t>
      </w:r>
    </w:p>
    <w:p>
      <w:pPr>
        <w:spacing w:after="40"/>
      </w:pPr>
      <w:r>
        <w:t>The prompt bank in cbdc/prompts.py defines nuisance factors such as emoticons, question marks, repeated punctuation, very short messages, internet laughter, URLs, register/formality, and balanced everyday topics such as work, school, food, friends, music, and weekend plans.</w:t>
      </w:r>
    </w:p>
    <w:p>
      <w:pPr>
        <w:spacing w:after="40"/>
      </w:pPr>
      <w:r>
        <w:t>The intended effect is to reduce reliance on these shallow correlations while preserving general content through keep_text prompts. In short: the system is trying to debias sentiment-from-shortcuts, not remove protected-attribute information.</w:t>
      </w:r>
    </w:p>
    <w:p>
      <w:pPr>
        <w:spacing w:before="80" w:after="40"/>
      </w:pPr>
      <w:r>
        <w:rPr>
          <w:b/>
          <w:sz w:val="21"/>
        </w:rPr>
        <w:t>6. How CBDC Training Works In This Code</w:t>
      </w:r>
    </w:p>
    <w:p>
      <w:pPr>
        <w:spacing w:after="40"/>
      </w:pPr>
      <w:r>
        <w:t>For D2, D2.5, and D3, cbdc/refine.py runs bipolar latent PGD on prompt representations, not on labeled training examples. The attacked prompts come from target_text, and the preservation term is defined by keep_text.</w:t>
      </w:r>
    </w:p>
    <w:p>
      <w:pPr>
        <w:spacing w:after="40"/>
      </w:pPr>
      <w:r>
        <w:t>Each epoch produces positive and negative perturbation branches. Their difference defines the current nuisance direction set, and the trainable tail is updated with a match loss plus a cross-knowledge penalty so that these nuisance directions become less aligned with the sentiment prototypes.</w:t>
      </w:r>
    </w:p>
    <w:p>
      <w:pPr>
        <w:spacing w:after="40"/>
      </w:pPr>
      <w:r>
        <w:t>After checkpoint selection, the entire split is re-encoded with the selected condition-specific encoder state. The final plots and prototype evaluations therefore reflect the learned condition, not just a one-off PGD perturbation.</w:t>
      </w:r>
    </w:p>
    <w:p>
      <w:pPr>
        <w:spacing w:before="80" w:after="40"/>
      </w:pPr>
      <w:r>
        <w:rPr>
          <w:b/>
          <w:sz w:val="21"/>
        </w:rPr>
        <w:t>7. Evaluation Approach</w:t>
      </w:r>
    </w:p>
    <w:p>
      <w:pPr>
        <w:spacing w:after="40"/>
      </w:pPr>
      <w:r>
        <w:t>The default evaluation path in the current project is prototype-based rather than linear-probe-based. That means no additional classifier head is trained for the main report.</w:t>
      </w:r>
    </w:p>
    <w:p>
      <w:pPr>
        <w:pStyle w:val="ListBullet"/>
        <w:spacing w:after="20"/>
      </w:pPr>
      <w:r>
        <w:t>Embeddings are compared to class prompt prototypes using cosine similarity.</w:t>
      </w:r>
    </w:p>
    <w:p>
      <w:pPr>
        <w:pStyle w:val="ListBullet"/>
        <w:spacing w:after="20"/>
      </w:pPr>
      <w:r>
        <w:t>The report includes validation/test accuracy, macro-F1, and per-class precision/recall/F1.</w:t>
      </w:r>
    </w:p>
    <w:p>
      <w:pPr>
        <w:pStyle w:val="ListBullet"/>
        <w:spacing w:after="20"/>
      </w:pPr>
      <w:r>
        <w:t>Direction-interpretability diagnostics are computed from projection scores onto saved condition-specific directions.</w:t>
      </w:r>
    </w:p>
    <w:p>
      <w:pPr>
        <w:pStyle w:val="ListBullet"/>
        <w:spacing w:after="20"/>
      </w:pPr>
      <w:r>
        <w:t>PCA and cosine t-SNE are used only as geometry diagnostics. They are useful for showing movement and local bundling, but they are not substitutes for macro-F1.</w:t>
      </w:r>
    </w:p>
    <w:p>
      <w:pPr>
        <w:spacing w:before="80" w:after="40"/>
      </w:pPr>
      <w:r>
        <w:rPr>
          <w:b/>
          <w:sz w:val="21"/>
        </w:rPr>
        <w:t>8. Current Empirical Read</w:t>
      </w:r>
    </w:p>
    <w:p>
      <w:pPr>
        <w:spacing w:after="40"/>
      </w:pPr>
      <w:r>
        <w:t>The main conclusion so far is that the method is active in latent space, but strongly backbone-dependent. The losses move in Phase 2, the embeddings shift, and some backbones improve over raw baselines.</w:t>
      </w:r>
    </w:p>
    <w:p>
      <w:pPr>
        <w:spacing w:after="40"/>
      </w:pPr>
      <w:r>
        <w:t>RoBERTa-base currently provides the strongest CBDC-style results. On the BERT family, D1 is often the strongest condition. Larger backbones and decoder-family models often expose prompt/prototype calibration failures such as neutral-class collapse, even when the latent-space training itself is clearly doing work.</w:t>
      </w:r>
    </w:p>
    <w:p>
      <w:pPr>
        <w:spacing w:after="40"/>
      </w:pPr>
      <w:r>
        <w:t>This means the present bottleneck is probably not a dead optimizer. The stronger suspect is prompt-bank and prototype geometry calibration, especially in cbdc/prompts.py.</w:t>
      </w:r>
    </w:p>
    <w:p>
      <w:pPr>
        <w:spacing w:before="80" w:after="40"/>
      </w:pPr>
      <w:r>
        <w:rPr>
          <w:b/>
          <w:sz w:val="21"/>
        </w:rPr>
        <w:t>9. Why This Is A Reasonable Direction</w:t>
      </w:r>
    </w:p>
    <w:p>
      <w:pPr>
        <w:spacing w:after="40"/>
      </w:pPr>
      <w:r>
        <w:t>At an assignment level, this is already a meaningful direction-setting project: it cleanly ports a nontrivial vision-language debiasing idea into NLP, preserves the main target-tail and latent-PGD logic, and exposes where the transfer works and where it breaks.</w:t>
      </w:r>
    </w:p>
    <w:p>
      <w:pPr>
        <w:spacing w:after="40"/>
      </w:pPr>
      <w:r>
        <w:t>The current evidence suggests a real research question rather than a trivial implementation bug: some backbones respond well to the method, while others reveal that sentiment, topic, and stylistic cues are still entangled under the current prompt design.</w:t>
      </w:r>
    </w:p>
    <w:p>
      <w:pPr>
        <w:spacing w:before="80" w:after="40"/>
      </w:pPr>
      <w:r>
        <w:rPr>
          <w:b/>
          <w:sz w:val="21"/>
        </w:rPr>
        <w:t>10. Practical Next Steps</w:t>
      </w:r>
    </w:p>
    <w:p>
      <w:pPr>
        <w:pStyle w:val="ListBullet"/>
        <w:spacing w:after="20"/>
      </w:pPr>
      <w:r>
        <w:t>Refine cbdc/prompts.py, especially target_text, keep_text, and the fixed CBDC style-bias pairs.</w:t>
      </w:r>
    </w:p>
    <w:p>
      <w:pPr>
        <w:pStyle w:val="ListBullet"/>
        <w:spacing w:after="20"/>
      </w:pPr>
      <w:r>
        <w:t>Run cleaner ablations comparing D2 vs D2.5 vs D3 under the same backbone and fixed test split.</w:t>
      </w:r>
    </w:p>
    <w:p>
      <w:pPr>
        <w:pStyle w:val="ListBullet"/>
        <w:spacing w:after="20"/>
      </w:pPr>
      <w:r>
        <w:t>Test whether a deeper target tail or different pooling choice helps the larger backbones.</w:t>
      </w:r>
    </w:p>
    <w:p>
      <w:pPr>
        <w:pStyle w:val="ListBullet"/>
        <w:spacing w:after="20"/>
      </w:pPr>
      <w:r>
        <w:t>Add external sentiment transfer or domain-shift evaluation to show whether the learned representation shaping generalizes.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