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[산출물 02] 고기모야 (Gogimoya) 분석모델정의서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75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본 문서는 '고기모야' 시스템의 근간이 되는 데이터 모델 스키마 구조, 데이터 정제/이관을 위한 ETL 파이프라인, 그리고 핵심 조회 알고리즘 메커니즘을 정의합니다.</w:t>
      </w:r>
    </w:p>
    <w:p w:rsidR="00000000" w:rsidDel="00000000" w:rsidP="00000000" w:rsidRDefault="00000000" w:rsidRPr="00000000" w14:paraId="00000003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1. 데이터베이스 논리/물리 구조 명세</w:t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시스템 내부에서 관리되는 4대 마스터 및 매핑 데이터셋의 테이블 구조입니다.</w:t>
      </w:r>
    </w:p>
    <w:p w:rsidR="00000000" w:rsidDel="00000000" w:rsidP="00000000" w:rsidRDefault="00000000" w:rsidRPr="00000000" w14:paraId="00000005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before="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1.1 BEEFCUTS_INTRO (DS-01: 부위별 마스터 데이터)</w:t>
      </w:r>
    </w:p>
    <w:tbl>
      <w:tblPr>
        <w:tblStyle w:val="Table1"/>
        <w:tblW w:w="9360.0" w:type="dxa"/>
        <w:jc w:val="left"/>
        <w:tblBorders>
          <w:top w:color="dcdde1" w:space="0" w:sz="6" w:val="single"/>
          <w:left w:color="dcdde1" w:space="0" w:sz="6" w:val="single"/>
          <w:bottom w:color="dcdde1" w:space="0" w:sz="6" w:val="single"/>
          <w:right w:color="dcdde1" w:space="0" w:sz="6" w:val="single"/>
          <w:insideH w:color="dcdde1" w:space="0" w:sz="6" w:val="single"/>
          <w:insideV w:color="dcdde1" w:space="0" w:sz="6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34495e" w:space="0" w:sz="6" w:val="single"/>
              <w:left w:color="34495e" w:space="0" w:sz="6" w:val="single"/>
              <w:bottom w:color="34495e" w:space="0" w:sz="6" w:val="single"/>
              <w:right w:color="34495e" w:space="0" w:sz="6" w:val="single"/>
            </w:tcBorders>
            <w:shd w:fill="34495e" w:val="clear"/>
            <w:tcMar>
              <w:top w:w="120.0" w:type="dxa"/>
              <w:left w:w="150.0" w:type="dxa"/>
              <w:bottom w:w="12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b w:val="1"/>
                <w:bCs w:val="1"/>
                <w:color w:val="ffffff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ffffff"/>
                <w:sz w:val="20"/>
                <w:szCs w:val="20"/>
                <w:shd w:fill="auto" w:val="clear"/>
                <w:rtl w:val="0"/>
              </w:rPr>
              <w:t xml:space="preserve">필드명 (물리)</w:t>
            </w:r>
          </w:p>
        </w:tc>
        <w:tc>
          <w:tcPr>
            <w:tcBorders>
              <w:top w:color="34495e" w:space="0" w:sz="6" w:val="single"/>
              <w:left w:color="34495e" w:space="0" w:sz="6" w:val="single"/>
              <w:bottom w:color="34495e" w:space="0" w:sz="6" w:val="single"/>
              <w:right w:color="34495e" w:space="0" w:sz="6" w:val="single"/>
            </w:tcBorders>
            <w:shd w:fill="34495e" w:val="clear"/>
            <w:tcMar>
              <w:top w:w="120.0" w:type="dxa"/>
              <w:left w:w="150.0" w:type="dxa"/>
              <w:bottom w:w="12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b w:val="1"/>
                <w:bCs w:val="1"/>
                <w:color w:val="ffffff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ffffff"/>
                <w:sz w:val="20"/>
                <w:szCs w:val="20"/>
                <w:shd w:fill="auto" w:val="clear"/>
                <w:rtl w:val="0"/>
              </w:rPr>
              <w:t xml:space="preserve">데이터 타입</w:t>
            </w:r>
          </w:p>
        </w:tc>
        <w:tc>
          <w:tcPr>
            <w:tcBorders>
              <w:top w:color="34495e" w:space="0" w:sz="6" w:val="single"/>
              <w:left w:color="34495e" w:space="0" w:sz="6" w:val="single"/>
              <w:bottom w:color="34495e" w:space="0" w:sz="6" w:val="single"/>
              <w:right w:color="34495e" w:space="0" w:sz="6" w:val="single"/>
            </w:tcBorders>
            <w:shd w:fill="34495e" w:val="clear"/>
            <w:tcMar>
              <w:top w:w="120.0" w:type="dxa"/>
              <w:left w:w="150.0" w:type="dxa"/>
              <w:bottom w:w="12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b w:val="1"/>
                <w:bCs w:val="1"/>
                <w:color w:val="ffffff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ffffff"/>
                <w:sz w:val="20"/>
                <w:szCs w:val="20"/>
                <w:shd w:fill="auto" w:val="clear"/>
                <w:rtl w:val="0"/>
              </w:rPr>
              <w:t xml:space="preserve">Key/제약조건</w:t>
            </w:r>
          </w:p>
        </w:tc>
        <w:tc>
          <w:tcPr>
            <w:tcBorders>
              <w:top w:color="34495e" w:space="0" w:sz="6" w:val="single"/>
              <w:left w:color="34495e" w:space="0" w:sz="6" w:val="single"/>
              <w:bottom w:color="34495e" w:space="0" w:sz="6" w:val="single"/>
              <w:right w:color="34495e" w:space="0" w:sz="6" w:val="single"/>
            </w:tcBorders>
            <w:shd w:fill="34495e" w:val="clear"/>
            <w:tcMar>
              <w:top w:w="120.0" w:type="dxa"/>
              <w:left w:w="150.0" w:type="dxa"/>
              <w:bottom w:w="12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b w:val="1"/>
                <w:bCs w:val="1"/>
                <w:color w:val="ffffff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ffffff"/>
                <w:sz w:val="20"/>
                <w:szCs w:val="20"/>
                <w:shd w:fill="auto" w:val="clear"/>
                <w:rtl w:val="0"/>
              </w:rPr>
              <w:t xml:space="preserve">필드 설명 (논리)</w:t>
            </w:r>
          </w:p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0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cdde1" w:space="0" w:sz="6" w:val="single"/>
              <w:left w:color="dcdde1" w:space="0" w:sz="6" w:val="single"/>
              <w:bottom w:color="dcdde1" w:space="0" w:sz="6" w:val="single"/>
              <w:right w:color="dcdde1" w:space="0" w:sz="6" w:val="single"/>
            </w:tcBorders>
            <w:shd w:fill="auto" w:val="clear"/>
            <w:tcMar>
              <w:top w:w="120.0" w:type="dxa"/>
              <w:left w:w="150.0" w:type="dxa"/>
              <w:bottom w:w="12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cut_name</w:t>
            </w:r>
          </w:p>
        </w:tc>
        <w:tc>
          <w:tcPr>
            <w:tcBorders>
              <w:top w:color="dcdde1" w:space="0" w:sz="6" w:val="single"/>
              <w:left w:color="dcdde1" w:space="0" w:sz="6" w:val="single"/>
              <w:bottom w:color="dcdde1" w:space="0" w:sz="6" w:val="single"/>
              <w:right w:color="dcdde1" w:space="0" w:sz="6" w:val="single"/>
            </w:tcBorders>
            <w:shd w:fill="auto" w:val="clear"/>
            <w:tcMar>
              <w:top w:w="120.0" w:type="dxa"/>
              <w:left w:w="150.0" w:type="dxa"/>
              <w:bottom w:w="12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VARCHAR(50)</w:t>
            </w:r>
          </w:p>
        </w:tc>
        <w:tc>
          <w:tcPr>
            <w:tcBorders>
              <w:top w:color="dcdde1" w:space="0" w:sz="6" w:val="single"/>
              <w:left w:color="dcdde1" w:space="0" w:sz="6" w:val="single"/>
              <w:bottom w:color="dcdde1" w:space="0" w:sz="6" w:val="single"/>
              <w:right w:color="dcdde1" w:space="0" w:sz="6" w:val="single"/>
            </w:tcBorders>
            <w:shd w:fill="auto" w:val="clear"/>
            <w:tcMar>
              <w:top w:w="120.0" w:type="dxa"/>
              <w:left w:w="150.0" w:type="dxa"/>
              <w:bottom w:w="12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PK / NOT NULL</w:t>
            </w:r>
          </w:p>
        </w:tc>
        <w:tc>
          <w:tcPr>
            <w:tcBorders>
              <w:top w:color="dcdde1" w:space="0" w:sz="6" w:val="single"/>
              <w:left w:color="dcdde1" w:space="0" w:sz="6" w:val="single"/>
              <w:bottom w:color="dcdde1" w:space="0" w:sz="6" w:val="single"/>
              <w:right w:color="dcdde1" w:space="0" w:sz="6" w:val="single"/>
            </w:tcBorders>
            <w:shd w:fill="auto" w:val="clear"/>
            <w:tcMar>
              <w:top w:w="120.0" w:type="dxa"/>
              <w:left w:w="150.0" w:type="dxa"/>
              <w:bottom w:w="12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8"/>
                <w:szCs w:val="18"/>
                <w:rtl w:val="0"/>
              </w:rPr>
              <w:t xml:space="preserve">한국 표준 소분할 부위명 (예: 안심, 채끝살)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cdde1" w:space="0" w:sz="6" w:val="single"/>
              <w:left w:color="dcdde1" w:space="0" w:sz="6" w:val="single"/>
              <w:bottom w:color="dcdde1" w:space="0" w:sz="6" w:val="single"/>
              <w:right w:color="dcdde1" w:space="0" w:sz="6" w:val="single"/>
            </w:tcBorders>
            <w:shd w:fill="auto" w:val="clear"/>
            <w:tcMar>
              <w:top w:w="120.0" w:type="dxa"/>
              <w:left w:w="150.0" w:type="dxa"/>
              <w:bottom w:w="12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category</w:t>
            </w:r>
          </w:p>
        </w:tc>
        <w:tc>
          <w:tcPr>
            <w:tcBorders>
              <w:top w:color="dcdde1" w:space="0" w:sz="6" w:val="single"/>
              <w:left w:color="dcdde1" w:space="0" w:sz="6" w:val="single"/>
              <w:bottom w:color="dcdde1" w:space="0" w:sz="6" w:val="single"/>
              <w:right w:color="dcdde1" w:space="0" w:sz="6" w:val="single"/>
            </w:tcBorders>
            <w:shd w:fill="auto" w:val="clear"/>
            <w:tcMar>
              <w:top w:w="120.0" w:type="dxa"/>
              <w:left w:w="150.0" w:type="dxa"/>
              <w:bottom w:w="12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VARCHAR(30)</w:t>
            </w:r>
          </w:p>
        </w:tc>
        <w:tc>
          <w:tcPr>
            <w:tcBorders>
              <w:top w:color="dcdde1" w:space="0" w:sz="6" w:val="single"/>
              <w:left w:color="dcdde1" w:space="0" w:sz="6" w:val="single"/>
              <w:bottom w:color="dcdde1" w:space="0" w:sz="6" w:val="single"/>
              <w:right w:color="dcdde1" w:space="0" w:sz="6" w:val="single"/>
            </w:tcBorders>
            <w:shd w:fill="auto" w:val="clear"/>
            <w:tcMar>
              <w:top w:w="120.0" w:type="dxa"/>
              <w:left w:w="150.0" w:type="dxa"/>
              <w:bottom w:w="12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NOT NULL</w:t>
            </w:r>
          </w:p>
        </w:tc>
        <w:tc>
          <w:tcPr>
            <w:tcBorders>
              <w:top w:color="dcdde1" w:space="0" w:sz="6" w:val="single"/>
              <w:left w:color="dcdde1" w:space="0" w:sz="6" w:val="single"/>
              <w:bottom w:color="dcdde1" w:space="0" w:sz="6" w:val="single"/>
              <w:right w:color="dcdde1" w:space="0" w:sz="6" w:val="single"/>
            </w:tcBorders>
            <w:shd w:fill="auto" w:val="clear"/>
            <w:tcMar>
              <w:top w:w="120.0" w:type="dxa"/>
              <w:left w:w="150.0" w:type="dxa"/>
              <w:bottom w:w="12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8"/>
                <w:szCs w:val="18"/>
                <w:rtl w:val="0"/>
              </w:rPr>
              <w:t xml:space="preserve">대분할 카테고리 (예: 등심, 안심, 양지)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cdde1" w:space="0" w:sz="6" w:val="single"/>
              <w:left w:color="dcdde1" w:space="0" w:sz="6" w:val="single"/>
              <w:bottom w:color="dcdde1" w:space="0" w:sz="6" w:val="single"/>
              <w:right w:color="dcdde1" w:space="0" w:sz="6" w:val="single"/>
            </w:tcBorders>
            <w:shd w:fill="auto" w:val="clear"/>
            <w:tcMar>
              <w:top w:w="120.0" w:type="dxa"/>
              <w:left w:w="150.0" w:type="dxa"/>
              <w:bottom w:w="12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description</w:t>
            </w:r>
          </w:p>
        </w:tc>
        <w:tc>
          <w:tcPr>
            <w:tcBorders>
              <w:top w:color="dcdde1" w:space="0" w:sz="6" w:val="single"/>
              <w:left w:color="dcdde1" w:space="0" w:sz="6" w:val="single"/>
              <w:bottom w:color="dcdde1" w:space="0" w:sz="6" w:val="single"/>
              <w:right w:color="dcdde1" w:space="0" w:sz="6" w:val="single"/>
            </w:tcBorders>
            <w:shd w:fill="auto" w:val="clear"/>
            <w:tcMar>
              <w:top w:w="120.0" w:type="dxa"/>
              <w:left w:w="150.0" w:type="dxa"/>
              <w:bottom w:w="12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TEXT</w:t>
            </w:r>
          </w:p>
        </w:tc>
        <w:tc>
          <w:tcPr>
            <w:tcBorders>
              <w:top w:color="dcdde1" w:space="0" w:sz="6" w:val="single"/>
              <w:left w:color="dcdde1" w:space="0" w:sz="6" w:val="single"/>
              <w:bottom w:color="dcdde1" w:space="0" w:sz="6" w:val="single"/>
              <w:right w:color="dcdde1" w:space="0" w:sz="6" w:val="single"/>
            </w:tcBorders>
            <w:shd w:fill="auto" w:val="clear"/>
            <w:tcMar>
              <w:top w:w="120.0" w:type="dxa"/>
              <w:left w:w="150.0" w:type="dxa"/>
              <w:bottom w:w="12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NULL</w:t>
            </w:r>
          </w:p>
        </w:tc>
        <w:tc>
          <w:tcPr>
            <w:tcBorders>
              <w:top w:color="dcdde1" w:space="0" w:sz="6" w:val="single"/>
              <w:left w:color="dcdde1" w:space="0" w:sz="6" w:val="single"/>
              <w:bottom w:color="dcdde1" w:space="0" w:sz="6" w:val="single"/>
              <w:right w:color="dcdde1" w:space="0" w:sz="6" w:val="single"/>
            </w:tcBorders>
            <w:shd w:fill="auto" w:val="clear"/>
            <w:tcMar>
              <w:top w:w="120.0" w:type="dxa"/>
              <w:left w:w="150.0" w:type="dxa"/>
              <w:bottom w:w="12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8"/>
                <w:szCs w:val="18"/>
                <w:rtl w:val="0"/>
              </w:rPr>
              <w:t xml:space="preserve">해부학적 위치 및 육질적 특성 설명 문구</w:t>
            </w:r>
          </w:p>
        </w:tc>
      </w:tr>
    </w:tbl>
    <w:p w:rsidR="00000000" w:rsidDel="00000000" w:rsidP="00000000" w:rsidRDefault="00000000" w:rsidRPr="00000000" w14:paraId="00000017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before="30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1.2 BEEFCUTS_USES (DS-02: 요리 용도별 매핑 데이터)</w:t>
      </w:r>
    </w:p>
    <w:tbl>
      <w:tblPr>
        <w:tblStyle w:val="Table2"/>
        <w:tblW w:w="9360.0" w:type="dxa"/>
        <w:jc w:val="left"/>
        <w:tblBorders>
          <w:top w:color="dcdde1" w:space="0" w:sz="6" w:val="single"/>
          <w:left w:color="dcdde1" w:space="0" w:sz="6" w:val="single"/>
          <w:bottom w:color="dcdde1" w:space="0" w:sz="6" w:val="single"/>
          <w:right w:color="dcdde1" w:space="0" w:sz="6" w:val="single"/>
          <w:insideH w:color="dcdde1" w:space="0" w:sz="6" w:val="single"/>
          <w:insideV w:color="dcdde1" w:space="0" w:sz="6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34495e" w:space="0" w:sz="6" w:val="single"/>
              <w:left w:color="34495e" w:space="0" w:sz="6" w:val="single"/>
              <w:bottom w:color="34495e" w:space="0" w:sz="6" w:val="single"/>
              <w:right w:color="34495e" w:space="0" w:sz="6" w:val="single"/>
            </w:tcBorders>
            <w:shd w:fill="34495e" w:val="clear"/>
            <w:tcMar>
              <w:top w:w="120.0" w:type="dxa"/>
              <w:left w:w="150.0" w:type="dxa"/>
              <w:bottom w:w="12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b w:val="1"/>
                <w:bCs w:val="1"/>
                <w:color w:val="ffffff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ffffff"/>
                <w:sz w:val="20"/>
                <w:szCs w:val="20"/>
                <w:shd w:fill="auto" w:val="clear"/>
                <w:rtl w:val="0"/>
              </w:rPr>
              <w:t xml:space="preserve">필드명 (물리)</w:t>
            </w:r>
          </w:p>
        </w:tc>
        <w:tc>
          <w:tcPr>
            <w:tcBorders>
              <w:top w:color="34495e" w:space="0" w:sz="6" w:val="single"/>
              <w:left w:color="34495e" w:space="0" w:sz="6" w:val="single"/>
              <w:bottom w:color="34495e" w:space="0" w:sz="6" w:val="single"/>
              <w:right w:color="34495e" w:space="0" w:sz="6" w:val="single"/>
            </w:tcBorders>
            <w:shd w:fill="34495e" w:val="clear"/>
            <w:tcMar>
              <w:top w:w="120.0" w:type="dxa"/>
              <w:left w:w="150.0" w:type="dxa"/>
              <w:bottom w:w="12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b w:val="1"/>
                <w:bCs w:val="1"/>
                <w:color w:val="ffffff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ffffff"/>
                <w:sz w:val="20"/>
                <w:szCs w:val="20"/>
                <w:shd w:fill="auto" w:val="clear"/>
                <w:rtl w:val="0"/>
              </w:rPr>
              <w:t xml:space="preserve">데이터 타입</w:t>
            </w:r>
          </w:p>
        </w:tc>
        <w:tc>
          <w:tcPr>
            <w:tcBorders>
              <w:top w:color="34495e" w:space="0" w:sz="6" w:val="single"/>
              <w:left w:color="34495e" w:space="0" w:sz="6" w:val="single"/>
              <w:bottom w:color="34495e" w:space="0" w:sz="6" w:val="single"/>
              <w:right w:color="34495e" w:space="0" w:sz="6" w:val="single"/>
            </w:tcBorders>
            <w:shd w:fill="34495e" w:val="clear"/>
            <w:tcMar>
              <w:top w:w="120.0" w:type="dxa"/>
              <w:left w:w="150.0" w:type="dxa"/>
              <w:bottom w:w="12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b w:val="1"/>
                <w:bCs w:val="1"/>
                <w:color w:val="ffffff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ffffff"/>
                <w:sz w:val="20"/>
                <w:szCs w:val="20"/>
                <w:shd w:fill="auto" w:val="clear"/>
                <w:rtl w:val="0"/>
              </w:rPr>
              <w:t xml:space="preserve">Key/제약조건</w:t>
            </w:r>
          </w:p>
        </w:tc>
        <w:tc>
          <w:tcPr>
            <w:tcBorders>
              <w:top w:color="34495e" w:space="0" w:sz="6" w:val="single"/>
              <w:left w:color="34495e" w:space="0" w:sz="6" w:val="single"/>
              <w:bottom w:color="34495e" w:space="0" w:sz="6" w:val="single"/>
              <w:right w:color="34495e" w:space="0" w:sz="6" w:val="single"/>
            </w:tcBorders>
            <w:shd w:fill="34495e" w:val="clear"/>
            <w:tcMar>
              <w:top w:w="120.0" w:type="dxa"/>
              <w:left w:w="150.0" w:type="dxa"/>
              <w:bottom w:w="12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b w:val="1"/>
                <w:bCs w:val="1"/>
                <w:color w:val="ffffff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ffffff"/>
                <w:sz w:val="20"/>
                <w:szCs w:val="20"/>
                <w:shd w:fill="auto" w:val="clear"/>
                <w:rtl w:val="0"/>
              </w:rPr>
              <w:t xml:space="preserve">필드 설명 (논리)</w:t>
            </w:r>
          </w:p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0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cdde1" w:space="0" w:sz="6" w:val="single"/>
              <w:left w:color="dcdde1" w:space="0" w:sz="6" w:val="single"/>
              <w:bottom w:color="dcdde1" w:space="0" w:sz="6" w:val="single"/>
              <w:right w:color="dcdde1" w:space="0" w:sz="6" w:val="single"/>
            </w:tcBorders>
            <w:shd w:fill="auto" w:val="clear"/>
            <w:tcMar>
              <w:top w:w="120.0" w:type="dxa"/>
              <w:left w:w="150.0" w:type="dxa"/>
              <w:bottom w:w="12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use_id</w:t>
            </w:r>
          </w:p>
        </w:tc>
        <w:tc>
          <w:tcPr>
            <w:tcBorders>
              <w:top w:color="dcdde1" w:space="0" w:sz="6" w:val="single"/>
              <w:left w:color="dcdde1" w:space="0" w:sz="6" w:val="single"/>
              <w:bottom w:color="dcdde1" w:space="0" w:sz="6" w:val="single"/>
              <w:right w:color="dcdde1" w:space="0" w:sz="6" w:val="single"/>
            </w:tcBorders>
            <w:shd w:fill="auto" w:val="clear"/>
            <w:tcMar>
              <w:top w:w="120.0" w:type="dxa"/>
              <w:left w:w="150.0" w:type="dxa"/>
              <w:bottom w:w="12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INT</w:t>
            </w:r>
          </w:p>
        </w:tc>
        <w:tc>
          <w:tcPr>
            <w:tcBorders>
              <w:top w:color="dcdde1" w:space="0" w:sz="6" w:val="single"/>
              <w:left w:color="dcdde1" w:space="0" w:sz="6" w:val="single"/>
              <w:bottom w:color="dcdde1" w:space="0" w:sz="6" w:val="single"/>
              <w:right w:color="dcdde1" w:space="0" w:sz="6" w:val="single"/>
            </w:tcBorders>
            <w:shd w:fill="auto" w:val="clear"/>
            <w:tcMar>
              <w:top w:w="120.0" w:type="dxa"/>
              <w:left w:w="150.0" w:type="dxa"/>
              <w:bottom w:w="12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PK / AUTO_INCREMENT</w:t>
            </w:r>
          </w:p>
        </w:tc>
        <w:tc>
          <w:tcPr>
            <w:tcBorders>
              <w:top w:color="dcdde1" w:space="0" w:sz="6" w:val="single"/>
              <w:left w:color="dcdde1" w:space="0" w:sz="6" w:val="single"/>
              <w:bottom w:color="dcdde1" w:space="0" w:sz="6" w:val="single"/>
              <w:right w:color="dcdde1" w:space="0" w:sz="6" w:val="single"/>
            </w:tcBorders>
            <w:shd w:fill="auto" w:val="clear"/>
            <w:tcMar>
              <w:top w:w="120.0" w:type="dxa"/>
              <w:left w:w="150.0" w:type="dxa"/>
              <w:bottom w:w="12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8"/>
                <w:szCs w:val="18"/>
                <w:rtl w:val="0"/>
              </w:rPr>
              <w:t xml:space="preserve">요리 용도 매핑 일련번호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cdde1" w:space="0" w:sz="6" w:val="single"/>
              <w:left w:color="dcdde1" w:space="0" w:sz="6" w:val="single"/>
              <w:bottom w:color="dcdde1" w:space="0" w:sz="6" w:val="single"/>
              <w:right w:color="dcdde1" w:space="0" w:sz="6" w:val="single"/>
            </w:tcBorders>
            <w:shd w:fill="auto" w:val="clear"/>
            <w:tcMar>
              <w:top w:w="120.0" w:type="dxa"/>
              <w:left w:w="150.0" w:type="dxa"/>
              <w:bottom w:w="12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process_name</w:t>
            </w:r>
          </w:p>
        </w:tc>
        <w:tc>
          <w:tcPr>
            <w:tcBorders>
              <w:top w:color="dcdde1" w:space="0" w:sz="6" w:val="single"/>
              <w:left w:color="dcdde1" w:space="0" w:sz="6" w:val="single"/>
              <w:bottom w:color="dcdde1" w:space="0" w:sz="6" w:val="single"/>
              <w:right w:color="dcdde1" w:space="0" w:sz="6" w:val="single"/>
            </w:tcBorders>
            <w:shd w:fill="auto" w:val="clear"/>
            <w:tcMar>
              <w:top w:w="120.0" w:type="dxa"/>
              <w:left w:w="150.0" w:type="dxa"/>
              <w:bottom w:w="12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VARCHAR(50)</w:t>
            </w:r>
          </w:p>
        </w:tc>
        <w:tc>
          <w:tcPr>
            <w:tcBorders>
              <w:top w:color="dcdde1" w:space="0" w:sz="6" w:val="single"/>
              <w:left w:color="dcdde1" w:space="0" w:sz="6" w:val="single"/>
              <w:bottom w:color="dcdde1" w:space="0" w:sz="6" w:val="single"/>
              <w:right w:color="dcdde1" w:space="0" w:sz="6" w:val="single"/>
            </w:tcBorders>
            <w:shd w:fill="auto" w:val="clear"/>
            <w:tcMar>
              <w:top w:w="120.0" w:type="dxa"/>
              <w:left w:w="150.0" w:type="dxa"/>
              <w:bottom w:w="12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NOT NULL</w:t>
            </w:r>
          </w:p>
        </w:tc>
        <w:tc>
          <w:tcPr>
            <w:tcBorders>
              <w:top w:color="dcdde1" w:space="0" w:sz="6" w:val="single"/>
              <w:left w:color="dcdde1" w:space="0" w:sz="6" w:val="single"/>
              <w:bottom w:color="dcdde1" w:space="0" w:sz="6" w:val="single"/>
              <w:right w:color="dcdde1" w:space="0" w:sz="6" w:val="single"/>
            </w:tcBorders>
            <w:shd w:fill="auto" w:val="clear"/>
            <w:tcMar>
              <w:top w:w="120.0" w:type="dxa"/>
              <w:left w:w="150.0" w:type="dxa"/>
              <w:bottom w:w="12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8"/>
                <w:szCs w:val="18"/>
                <w:rtl w:val="0"/>
              </w:rPr>
              <w:t xml:space="preserve">12가지 요리 공정 분류명 (예: 빠른 구이, 느린 구이, 국&amp;전골)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cdde1" w:space="0" w:sz="6" w:val="single"/>
              <w:left w:color="dcdde1" w:space="0" w:sz="6" w:val="single"/>
              <w:bottom w:color="dcdde1" w:space="0" w:sz="6" w:val="single"/>
              <w:right w:color="dcdde1" w:space="0" w:sz="6" w:val="single"/>
            </w:tcBorders>
            <w:shd w:fill="auto" w:val="clear"/>
            <w:tcMar>
              <w:top w:w="120.0" w:type="dxa"/>
              <w:left w:w="150.0" w:type="dxa"/>
              <w:bottom w:w="12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cut_name</w:t>
            </w:r>
          </w:p>
        </w:tc>
        <w:tc>
          <w:tcPr>
            <w:tcBorders>
              <w:top w:color="dcdde1" w:space="0" w:sz="6" w:val="single"/>
              <w:left w:color="dcdde1" w:space="0" w:sz="6" w:val="single"/>
              <w:bottom w:color="dcdde1" w:space="0" w:sz="6" w:val="single"/>
              <w:right w:color="dcdde1" w:space="0" w:sz="6" w:val="single"/>
            </w:tcBorders>
            <w:shd w:fill="auto" w:val="clear"/>
            <w:tcMar>
              <w:top w:w="120.0" w:type="dxa"/>
              <w:left w:w="150.0" w:type="dxa"/>
              <w:bottom w:w="12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VARCHAR(50)</w:t>
            </w:r>
          </w:p>
        </w:tc>
        <w:tc>
          <w:tcPr>
            <w:tcBorders>
              <w:top w:color="dcdde1" w:space="0" w:sz="6" w:val="single"/>
              <w:left w:color="dcdde1" w:space="0" w:sz="6" w:val="single"/>
              <w:bottom w:color="dcdde1" w:space="0" w:sz="6" w:val="single"/>
              <w:right w:color="dcdde1" w:space="0" w:sz="6" w:val="single"/>
            </w:tcBorders>
            <w:shd w:fill="auto" w:val="clear"/>
            <w:tcMar>
              <w:top w:w="120.0" w:type="dxa"/>
              <w:left w:w="150.0" w:type="dxa"/>
              <w:bottom w:w="12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FK (BEEFCUTS_INTRO)</w:t>
            </w:r>
          </w:p>
        </w:tc>
        <w:tc>
          <w:tcPr>
            <w:tcBorders>
              <w:top w:color="dcdde1" w:space="0" w:sz="6" w:val="single"/>
              <w:left w:color="dcdde1" w:space="0" w:sz="6" w:val="single"/>
              <w:bottom w:color="dcdde1" w:space="0" w:sz="6" w:val="single"/>
              <w:right w:color="dcdde1" w:space="0" w:sz="6" w:val="single"/>
            </w:tcBorders>
            <w:shd w:fill="auto" w:val="clear"/>
            <w:tcMar>
              <w:top w:w="120.0" w:type="dxa"/>
              <w:left w:w="150.0" w:type="dxa"/>
              <w:bottom w:w="12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8"/>
                <w:szCs w:val="18"/>
                <w:rtl w:val="0"/>
              </w:rPr>
              <w:t xml:space="preserve">해당 공정에 적합한 한국 표준 소분할 부위명</w:t>
            </w:r>
          </w:p>
        </w:tc>
      </w:tr>
    </w:tbl>
    <w:p w:rsidR="00000000" w:rsidDel="00000000" w:rsidP="00000000" w:rsidRDefault="00000000" w:rsidRPr="00000000" w14:paraId="00000029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before="30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1.3 BEEFCUTS_NAMES (DS-03: 다국어 부위명 매핑 데이터)</w:t>
      </w:r>
    </w:p>
    <w:tbl>
      <w:tblPr>
        <w:tblStyle w:val="Table3"/>
        <w:tblW w:w="9360.0" w:type="dxa"/>
        <w:jc w:val="left"/>
        <w:tblBorders>
          <w:top w:color="dcdde1" w:space="0" w:sz="6" w:val="single"/>
          <w:left w:color="dcdde1" w:space="0" w:sz="6" w:val="single"/>
          <w:bottom w:color="dcdde1" w:space="0" w:sz="6" w:val="single"/>
          <w:right w:color="dcdde1" w:space="0" w:sz="6" w:val="single"/>
          <w:insideH w:color="dcdde1" w:space="0" w:sz="6" w:val="single"/>
          <w:insideV w:color="dcdde1" w:space="0" w:sz="6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34495e" w:space="0" w:sz="6" w:val="single"/>
              <w:left w:color="34495e" w:space="0" w:sz="6" w:val="single"/>
              <w:bottom w:color="34495e" w:space="0" w:sz="6" w:val="single"/>
              <w:right w:color="34495e" w:space="0" w:sz="6" w:val="single"/>
            </w:tcBorders>
            <w:shd w:fill="34495e" w:val="clear"/>
            <w:tcMar>
              <w:top w:w="120.0" w:type="dxa"/>
              <w:left w:w="150.0" w:type="dxa"/>
              <w:bottom w:w="12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b w:val="1"/>
                <w:bCs w:val="1"/>
                <w:color w:val="ffffff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ffffff"/>
                <w:sz w:val="20"/>
                <w:szCs w:val="20"/>
                <w:shd w:fill="auto" w:val="clear"/>
                <w:rtl w:val="0"/>
              </w:rPr>
              <w:t xml:space="preserve">필드명 (물리)</w:t>
            </w:r>
          </w:p>
        </w:tc>
        <w:tc>
          <w:tcPr>
            <w:tcBorders>
              <w:top w:color="34495e" w:space="0" w:sz="6" w:val="single"/>
              <w:left w:color="34495e" w:space="0" w:sz="6" w:val="single"/>
              <w:bottom w:color="34495e" w:space="0" w:sz="6" w:val="single"/>
              <w:right w:color="34495e" w:space="0" w:sz="6" w:val="single"/>
            </w:tcBorders>
            <w:shd w:fill="34495e" w:val="clear"/>
            <w:tcMar>
              <w:top w:w="120.0" w:type="dxa"/>
              <w:left w:w="150.0" w:type="dxa"/>
              <w:bottom w:w="12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b w:val="1"/>
                <w:bCs w:val="1"/>
                <w:color w:val="ffffff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ffffff"/>
                <w:sz w:val="20"/>
                <w:szCs w:val="20"/>
                <w:shd w:fill="auto" w:val="clear"/>
                <w:rtl w:val="0"/>
              </w:rPr>
              <w:t xml:space="preserve">데이터 타입</w:t>
            </w:r>
          </w:p>
        </w:tc>
        <w:tc>
          <w:tcPr>
            <w:tcBorders>
              <w:top w:color="34495e" w:space="0" w:sz="6" w:val="single"/>
              <w:left w:color="34495e" w:space="0" w:sz="6" w:val="single"/>
              <w:bottom w:color="34495e" w:space="0" w:sz="6" w:val="single"/>
              <w:right w:color="34495e" w:space="0" w:sz="6" w:val="single"/>
            </w:tcBorders>
            <w:shd w:fill="34495e" w:val="clear"/>
            <w:tcMar>
              <w:top w:w="120.0" w:type="dxa"/>
              <w:left w:w="150.0" w:type="dxa"/>
              <w:bottom w:w="12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b w:val="1"/>
                <w:bCs w:val="1"/>
                <w:color w:val="ffffff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ffffff"/>
                <w:sz w:val="20"/>
                <w:szCs w:val="20"/>
                <w:shd w:fill="auto" w:val="clear"/>
                <w:rtl w:val="0"/>
              </w:rPr>
              <w:t xml:space="preserve">Key/제약조건</w:t>
            </w:r>
          </w:p>
        </w:tc>
        <w:tc>
          <w:tcPr>
            <w:tcBorders>
              <w:top w:color="34495e" w:space="0" w:sz="6" w:val="single"/>
              <w:left w:color="34495e" w:space="0" w:sz="6" w:val="single"/>
              <w:bottom w:color="34495e" w:space="0" w:sz="6" w:val="single"/>
              <w:right w:color="34495e" w:space="0" w:sz="6" w:val="single"/>
            </w:tcBorders>
            <w:shd w:fill="34495e" w:val="clear"/>
            <w:tcMar>
              <w:top w:w="120.0" w:type="dxa"/>
              <w:left w:w="150.0" w:type="dxa"/>
              <w:bottom w:w="12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b w:val="1"/>
                <w:bCs w:val="1"/>
                <w:color w:val="ffffff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ffffff"/>
                <w:sz w:val="20"/>
                <w:szCs w:val="20"/>
                <w:shd w:fill="auto" w:val="clear"/>
                <w:rtl w:val="0"/>
              </w:rPr>
              <w:t xml:space="preserve">필드 설명 (논리)</w:t>
            </w:r>
          </w:p>
          <w:p w:rsidR="00000000" w:rsidDel="00000000" w:rsidP="00000000" w:rsidRDefault="00000000" w:rsidRPr="00000000" w14:paraId="000000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0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cdde1" w:space="0" w:sz="6" w:val="single"/>
              <w:left w:color="dcdde1" w:space="0" w:sz="6" w:val="single"/>
              <w:bottom w:color="dcdde1" w:space="0" w:sz="6" w:val="single"/>
              <w:right w:color="dcdde1" w:space="0" w:sz="6" w:val="single"/>
            </w:tcBorders>
            <w:shd w:fill="auto" w:val="clear"/>
            <w:tcMar>
              <w:top w:w="120.0" w:type="dxa"/>
              <w:left w:w="150.0" w:type="dxa"/>
              <w:bottom w:w="12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mapping_id</w:t>
            </w:r>
          </w:p>
        </w:tc>
        <w:tc>
          <w:tcPr>
            <w:tcBorders>
              <w:top w:color="dcdde1" w:space="0" w:sz="6" w:val="single"/>
              <w:left w:color="dcdde1" w:space="0" w:sz="6" w:val="single"/>
              <w:bottom w:color="dcdde1" w:space="0" w:sz="6" w:val="single"/>
              <w:right w:color="dcdde1" w:space="0" w:sz="6" w:val="single"/>
            </w:tcBorders>
            <w:shd w:fill="auto" w:val="clear"/>
            <w:tcMar>
              <w:top w:w="120.0" w:type="dxa"/>
              <w:left w:w="150.0" w:type="dxa"/>
              <w:bottom w:w="12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INT</w:t>
            </w:r>
          </w:p>
        </w:tc>
        <w:tc>
          <w:tcPr>
            <w:tcBorders>
              <w:top w:color="dcdde1" w:space="0" w:sz="6" w:val="single"/>
              <w:left w:color="dcdde1" w:space="0" w:sz="6" w:val="single"/>
              <w:bottom w:color="dcdde1" w:space="0" w:sz="6" w:val="single"/>
              <w:right w:color="dcdde1" w:space="0" w:sz="6" w:val="single"/>
            </w:tcBorders>
            <w:shd w:fill="auto" w:val="clear"/>
            <w:tcMar>
              <w:top w:w="120.0" w:type="dxa"/>
              <w:left w:w="150.0" w:type="dxa"/>
              <w:bottom w:w="12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PK / AUTO_INCREMENT</w:t>
            </w:r>
          </w:p>
        </w:tc>
        <w:tc>
          <w:tcPr>
            <w:tcBorders>
              <w:top w:color="dcdde1" w:space="0" w:sz="6" w:val="single"/>
              <w:left w:color="dcdde1" w:space="0" w:sz="6" w:val="single"/>
              <w:bottom w:color="dcdde1" w:space="0" w:sz="6" w:val="single"/>
              <w:right w:color="dcdde1" w:space="0" w:sz="6" w:val="single"/>
            </w:tcBorders>
            <w:shd w:fill="auto" w:val="clear"/>
            <w:tcMar>
              <w:top w:w="120.0" w:type="dxa"/>
              <w:left w:w="150.0" w:type="dxa"/>
              <w:bottom w:w="12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8"/>
                <w:szCs w:val="18"/>
                <w:rtl w:val="0"/>
              </w:rPr>
              <w:t xml:space="preserve">다국어 매핑 데이터 고유 식별자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cdde1" w:space="0" w:sz="6" w:val="single"/>
              <w:left w:color="dcdde1" w:space="0" w:sz="6" w:val="single"/>
              <w:bottom w:color="dcdde1" w:space="0" w:sz="6" w:val="single"/>
              <w:right w:color="dcdde1" w:space="0" w:sz="6" w:val="single"/>
            </w:tcBorders>
            <w:shd w:fill="auto" w:val="clear"/>
            <w:tcMar>
              <w:top w:w="120.0" w:type="dxa"/>
              <w:left w:w="150.0" w:type="dxa"/>
              <w:bottom w:w="12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ko_cut_name</w:t>
            </w:r>
          </w:p>
        </w:tc>
        <w:tc>
          <w:tcPr>
            <w:tcBorders>
              <w:top w:color="dcdde1" w:space="0" w:sz="6" w:val="single"/>
              <w:left w:color="dcdde1" w:space="0" w:sz="6" w:val="single"/>
              <w:bottom w:color="dcdde1" w:space="0" w:sz="6" w:val="single"/>
              <w:right w:color="dcdde1" w:space="0" w:sz="6" w:val="single"/>
            </w:tcBorders>
            <w:shd w:fill="auto" w:val="clear"/>
            <w:tcMar>
              <w:top w:w="120.0" w:type="dxa"/>
              <w:left w:w="150.0" w:type="dxa"/>
              <w:bottom w:w="12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VARCHAR(50)</w:t>
            </w:r>
          </w:p>
        </w:tc>
        <w:tc>
          <w:tcPr>
            <w:tcBorders>
              <w:top w:color="dcdde1" w:space="0" w:sz="6" w:val="single"/>
              <w:left w:color="dcdde1" w:space="0" w:sz="6" w:val="single"/>
              <w:bottom w:color="dcdde1" w:space="0" w:sz="6" w:val="single"/>
              <w:right w:color="dcdde1" w:space="0" w:sz="6" w:val="single"/>
            </w:tcBorders>
            <w:shd w:fill="auto" w:val="clear"/>
            <w:tcMar>
              <w:top w:w="120.0" w:type="dxa"/>
              <w:left w:w="150.0" w:type="dxa"/>
              <w:bottom w:w="12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FK (BEEFCUTS_INTRO)</w:t>
            </w:r>
          </w:p>
        </w:tc>
        <w:tc>
          <w:tcPr>
            <w:tcBorders>
              <w:top w:color="dcdde1" w:space="0" w:sz="6" w:val="single"/>
              <w:left w:color="dcdde1" w:space="0" w:sz="6" w:val="single"/>
              <w:bottom w:color="dcdde1" w:space="0" w:sz="6" w:val="single"/>
              <w:right w:color="dcdde1" w:space="0" w:sz="6" w:val="single"/>
            </w:tcBorders>
            <w:shd w:fill="auto" w:val="clear"/>
            <w:tcMar>
              <w:top w:w="120.0" w:type="dxa"/>
              <w:left w:w="150.0" w:type="dxa"/>
              <w:bottom w:w="12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8"/>
                <w:szCs w:val="18"/>
                <w:rtl w:val="0"/>
              </w:rPr>
              <w:t xml:space="preserve">기준이 되는 한국 표준 부위명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cdde1" w:space="0" w:sz="6" w:val="single"/>
              <w:left w:color="dcdde1" w:space="0" w:sz="6" w:val="single"/>
              <w:bottom w:color="dcdde1" w:space="0" w:sz="6" w:val="single"/>
              <w:right w:color="dcdde1" w:space="0" w:sz="6" w:val="single"/>
            </w:tcBorders>
            <w:shd w:fill="auto" w:val="clear"/>
            <w:tcMar>
              <w:top w:w="120.0" w:type="dxa"/>
              <w:left w:w="150.0" w:type="dxa"/>
              <w:bottom w:w="12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country_code</w:t>
            </w:r>
          </w:p>
        </w:tc>
        <w:tc>
          <w:tcPr>
            <w:tcBorders>
              <w:top w:color="dcdde1" w:space="0" w:sz="6" w:val="single"/>
              <w:left w:color="dcdde1" w:space="0" w:sz="6" w:val="single"/>
              <w:bottom w:color="dcdde1" w:space="0" w:sz="6" w:val="single"/>
              <w:right w:color="dcdde1" w:space="0" w:sz="6" w:val="single"/>
            </w:tcBorders>
            <w:shd w:fill="auto" w:val="clear"/>
            <w:tcMar>
              <w:top w:w="120.0" w:type="dxa"/>
              <w:left w:w="150.0" w:type="dxa"/>
              <w:bottom w:w="12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VARCHAR(10)</w:t>
            </w:r>
          </w:p>
        </w:tc>
        <w:tc>
          <w:tcPr>
            <w:tcBorders>
              <w:top w:color="dcdde1" w:space="0" w:sz="6" w:val="single"/>
              <w:left w:color="dcdde1" w:space="0" w:sz="6" w:val="single"/>
              <w:bottom w:color="dcdde1" w:space="0" w:sz="6" w:val="single"/>
              <w:right w:color="dcdde1" w:space="0" w:sz="6" w:val="single"/>
            </w:tcBorders>
            <w:shd w:fill="auto" w:val="clear"/>
            <w:tcMar>
              <w:top w:w="120.0" w:type="dxa"/>
              <w:left w:w="150.0" w:type="dxa"/>
              <w:bottom w:w="12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NOT NULL</w:t>
            </w:r>
          </w:p>
        </w:tc>
        <w:tc>
          <w:tcPr>
            <w:tcBorders>
              <w:top w:color="dcdde1" w:space="0" w:sz="6" w:val="single"/>
              <w:left w:color="dcdde1" w:space="0" w:sz="6" w:val="single"/>
              <w:bottom w:color="dcdde1" w:space="0" w:sz="6" w:val="single"/>
              <w:right w:color="dcdde1" w:space="0" w:sz="6" w:val="single"/>
            </w:tcBorders>
            <w:shd w:fill="auto" w:val="clear"/>
            <w:tcMar>
              <w:top w:w="120.0" w:type="dxa"/>
              <w:left w:w="150.0" w:type="dxa"/>
              <w:bottom w:w="12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8"/>
                <w:szCs w:val="18"/>
                <w:rtl w:val="0"/>
              </w:rPr>
              <w:t xml:space="preserve">글로벌 20개국 국가 식별 코드 (예: US, ES, BR, AR)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cdde1" w:space="0" w:sz="6" w:val="single"/>
              <w:left w:color="dcdde1" w:space="0" w:sz="6" w:val="single"/>
              <w:bottom w:color="dcdde1" w:space="0" w:sz="6" w:val="single"/>
              <w:right w:color="dcdde1" w:space="0" w:sz="6" w:val="single"/>
            </w:tcBorders>
            <w:shd w:fill="auto" w:val="clear"/>
            <w:tcMar>
              <w:top w:w="120.0" w:type="dxa"/>
              <w:left w:w="150.0" w:type="dxa"/>
              <w:bottom w:w="12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local_cut_name</w:t>
            </w:r>
          </w:p>
        </w:tc>
        <w:tc>
          <w:tcPr>
            <w:tcBorders>
              <w:top w:color="dcdde1" w:space="0" w:sz="6" w:val="single"/>
              <w:left w:color="dcdde1" w:space="0" w:sz="6" w:val="single"/>
              <w:bottom w:color="dcdde1" w:space="0" w:sz="6" w:val="single"/>
              <w:right w:color="dcdde1" w:space="0" w:sz="6" w:val="single"/>
            </w:tcBorders>
            <w:shd w:fill="auto" w:val="clear"/>
            <w:tcMar>
              <w:top w:w="120.0" w:type="dxa"/>
              <w:left w:w="150.0" w:type="dxa"/>
              <w:bottom w:w="12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VARCHAR(100)</w:t>
            </w:r>
          </w:p>
        </w:tc>
        <w:tc>
          <w:tcPr>
            <w:tcBorders>
              <w:top w:color="dcdde1" w:space="0" w:sz="6" w:val="single"/>
              <w:left w:color="dcdde1" w:space="0" w:sz="6" w:val="single"/>
              <w:bottom w:color="dcdde1" w:space="0" w:sz="6" w:val="single"/>
              <w:right w:color="dcdde1" w:space="0" w:sz="6" w:val="single"/>
            </w:tcBorders>
            <w:shd w:fill="auto" w:val="clear"/>
            <w:tcMar>
              <w:top w:w="120.0" w:type="dxa"/>
              <w:left w:w="150.0" w:type="dxa"/>
              <w:bottom w:w="12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NOT NULL</w:t>
            </w:r>
          </w:p>
        </w:tc>
        <w:tc>
          <w:tcPr>
            <w:tcBorders>
              <w:top w:color="dcdde1" w:space="0" w:sz="6" w:val="single"/>
              <w:left w:color="dcdde1" w:space="0" w:sz="6" w:val="single"/>
              <w:bottom w:color="dcdde1" w:space="0" w:sz="6" w:val="single"/>
              <w:right w:color="dcdde1" w:space="0" w:sz="6" w:val="single"/>
            </w:tcBorders>
            <w:shd w:fill="auto" w:val="clear"/>
            <w:tcMar>
              <w:top w:w="120.0" w:type="dxa"/>
              <w:left w:w="150.0" w:type="dxa"/>
              <w:bottom w:w="12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8"/>
                <w:szCs w:val="18"/>
                <w:rtl w:val="0"/>
              </w:rPr>
              <w:t xml:space="preserve">현지 정육점 및 식문화에서 통용되는 실제 외국어 명칭</w:t>
            </w:r>
          </w:p>
        </w:tc>
      </w:tr>
    </w:tbl>
    <w:p w:rsidR="00000000" w:rsidDel="00000000" w:rsidP="00000000" w:rsidRDefault="00000000" w:rsidRPr="00000000" w14:paraId="0000003F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before="30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1.4 GOGIMOYA_LANGUAGES (DS-04: 언어권별 국가 필터 마스터)</w:t>
      </w:r>
    </w:p>
    <w:tbl>
      <w:tblPr>
        <w:tblStyle w:val="Table4"/>
        <w:tblW w:w="9360.0" w:type="dxa"/>
        <w:jc w:val="left"/>
        <w:tblBorders>
          <w:top w:color="dcdde1" w:space="0" w:sz="6" w:val="single"/>
          <w:left w:color="dcdde1" w:space="0" w:sz="6" w:val="single"/>
          <w:bottom w:color="dcdde1" w:space="0" w:sz="6" w:val="single"/>
          <w:right w:color="dcdde1" w:space="0" w:sz="6" w:val="single"/>
          <w:insideH w:color="dcdde1" w:space="0" w:sz="6" w:val="single"/>
          <w:insideV w:color="dcdde1" w:space="0" w:sz="6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34495e" w:space="0" w:sz="6" w:val="single"/>
              <w:left w:color="34495e" w:space="0" w:sz="6" w:val="single"/>
              <w:bottom w:color="34495e" w:space="0" w:sz="6" w:val="single"/>
              <w:right w:color="34495e" w:space="0" w:sz="6" w:val="single"/>
            </w:tcBorders>
            <w:shd w:fill="34495e" w:val="clear"/>
            <w:tcMar>
              <w:top w:w="120.0" w:type="dxa"/>
              <w:left w:w="150.0" w:type="dxa"/>
              <w:bottom w:w="12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b w:val="1"/>
                <w:bCs w:val="1"/>
                <w:color w:val="ffffff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ffffff"/>
                <w:sz w:val="20"/>
                <w:szCs w:val="20"/>
                <w:shd w:fill="auto" w:val="clear"/>
                <w:rtl w:val="0"/>
              </w:rPr>
              <w:t xml:space="preserve">필드명 (물리)</w:t>
            </w:r>
          </w:p>
        </w:tc>
        <w:tc>
          <w:tcPr>
            <w:tcBorders>
              <w:top w:color="34495e" w:space="0" w:sz="6" w:val="single"/>
              <w:left w:color="34495e" w:space="0" w:sz="6" w:val="single"/>
              <w:bottom w:color="34495e" w:space="0" w:sz="6" w:val="single"/>
              <w:right w:color="34495e" w:space="0" w:sz="6" w:val="single"/>
            </w:tcBorders>
            <w:shd w:fill="34495e" w:val="clear"/>
            <w:tcMar>
              <w:top w:w="120.0" w:type="dxa"/>
              <w:left w:w="150.0" w:type="dxa"/>
              <w:bottom w:w="12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b w:val="1"/>
                <w:bCs w:val="1"/>
                <w:color w:val="ffffff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ffffff"/>
                <w:sz w:val="20"/>
                <w:szCs w:val="20"/>
                <w:shd w:fill="auto" w:val="clear"/>
                <w:rtl w:val="0"/>
              </w:rPr>
              <w:t xml:space="preserve">데이터 타입</w:t>
            </w:r>
          </w:p>
        </w:tc>
        <w:tc>
          <w:tcPr>
            <w:tcBorders>
              <w:top w:color="34495e" w:space="0" w:sz="6" w:val="single"/>
              <w:left w:color="34495e" w:space="0" w:sz="6" w:val="single"/>
              <w:bottom w:color="34495e" w:space="0" w:sz="6" w:val="single"/>
              <w:right w:color="34495e" w:space="0" w:sz="6" w:val="single"/>
            </w:tcBorders>
            <w:shd w:fill="34495e" w:val="clear"/>
            <w:tcMar>
              <w:top w:w="120.0" w:type="dxa"/>
              <w:left w:w="150.0" w:type="dxa"/>
              <w:bottom w:w="12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b w:val="1"/>
                <w:bCs w:val="1"/>
                <w:color w:val="ffffff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ffffff"/>
                <w:sz w:val="20"/>
                <w:szCs w:val="20"/>
                <w:shd w:fill="auto" w:val="clear"/>
                <w:rtl w:val="0"/>
              </w:rPr>
              <w:t xml:space="preserve">Key/제약조건</w:t>
            </w:r>
          </w:p>
        </w:tc>
        <w:tc>
          <w:tcPr>
            <w:tcBorders>
              <w:top w:color="34495e" w:space="0" w:sz="6" w:val="single"/>
              <w:left w:color="34495e" w:space="0" w:sz="6" w:val="single"/>
              <w:bottom w:color="34495e" w:space="0" w:sz="6" w:val="single"/>
              <w:right w:color="34495e" w:space="0" w:sz="6" w:val="single"/>
            </w:tcBorders>
            <w:shd w:fill="34495e" w:val="clear"/>
            <w:tcMar>
              <w:top w:w="120.0" w:type="dxa"/>
              <w:left w:w="150.0" w:type="dxa"/>
              <w:bottom w:w="12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b w:val="1"/>
                <w:bCs w:val="1"/>
                <w:color w:val="ffffff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ffffff"/>
                <w:sz w:val="20"/>
                <w:szCs w:val="20"/>
                <w:shd w:fill="auto" w:val="clear"/>
                <w:rtl w:val="0"/>
              </w:rPr>
              <w:t xml:space="preserve">필드 설명 (논리)</w:t>
            </w:r>
          </w:p>
          <w:p w:rsidR="00000000" w:rsidDel="00000000" w:rsidP="00000000" w:rsidRDefault="00000000" w:rsidRPr="00000000" w14:paraId="000000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0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cdde1" w:space="0" w:sz="6" w:val="single"/>
              <w:left w:color="dcdde1" w:space="0" w:sz="6" w:val="single"/>
              <w:bottom w:color="dcdde1" w:space="0" w:sz="6" w:val="single"/>
              <w:right w:color="dcdde1" w:space="0" w:sz="6" w:val="single"/>
            </w:tcBorders>
            <w:shd w:fill="auto" w:val="clear"/>
            <w:tcMar>
              <w:top w:w="120.0" w:type="dxa"/>
              <w:left w:w="150.0" w:type="dxa"/>
              <w:bottom w:w="12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language_group</w:t>
            </w:r>
          </w:p>
        </w:tc>
        <w:tc>
          <w:tcPr>
            <w:tcBorders>
              <w:top w:color="dcdde1" w:space="0" w:sz="6" w:val="single"/>
              <w:left w:color="dcdde1" w:space="0" w:sz="6" w:val="single"/>
              <w:bottom w:color="dcdde1" w:space="0" w:sz="6" w:val="single"/>
              <w:right w:color="dcdde1" w:space="0" w:sz="6" w:val="single"/>
            </w:tcBorders>
            <w:shd w:fill="auto" w:val="clear"/>
            <w:tcMar>
              <w:top w:w="120.0" w:type="dxa"/>
              <w:left w:w="150.0" w:type="dxa"/>
              <w:bottom w:w="12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VARCHAR(40)</w:t>
            </w:r>
          </w:p>
        </w:tc>
        <w:tc>
          <w:tcPr>
            <w:tcBorders>
              <w:top w:color="dcdde1" w:space="0" w:sz="6" w:val="single"/>
              <w:left w:color="dcdde1" w:space="0" w:sz="6" w:val="single"/>
              <w:bottom w:color="dcdde1" w:space="0" w:sz="6" w:val="single"/>
              <w:right w:color="dcdde1" w:space="0" w:sz="6" w:val="single"/>
            </w:tcBorders>
            <w:shd w:fill="auto" w:val="clear"/>
            <w:tcMar>
              <w:top w:w="120.0" w:type="dxa"/>
              <w:left w:w="150.0" w:type="dxa"/>
              <w:bottom w:w="12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NOT NULL</w:t>
            </w:r>
          </w:p>
        </w:tc>
        <w:tc>
          <w:tcPr>
            <w:tcBorders>
              <w:top w:color="dcdde1" w:space="0" w:sz="6" w:val="single"/>
              <w:left w:color="dcdde1" w:space="0" w:sz="6" w:val="single"/>
              <w:bottom w:color="dcdde1" w:space="0" w:sz="6" w:val="single"/>
              <w:right w:color="dcdde1" w:space="0" w:sz="6" w:val="single"/>
            </w:tcBorders>
            <w:shd w:fill="auto" w:val="clear"/>
            <w:tcMar>
              <w:top w:w="120.0" w:type="dxa"/>
              <w:left w:w="150.0" w:type="dxa"/>
              <w:bottom w:w="12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8"/>
                <w:szCs w:val="18"/>
                <w:rtl w:val="0"/>
              </w:rPr>
              <w:t xml:space="preserve">기준 언어권 명칭 (예: 스페인어, 포르투갈어, 영어)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cdde1" w:space="0" w:sz="6" w:val="single"/>
              <w:left w:color="dcdde1" w:space="0" w:sz="6" w:val="single"/>
              <w:bottom w:color="dcdde1" w:space="0" w:sz="6" w:val="single"/>
              <w:right w:color="dcdde1" w:space="0" w:sz="6" w:val="single"/>
            </w:tcBorders>
            <w:shd w:fill="auto" w:val="clear"/>
            <w:tcMar>
              <w:top w:w="120.0" w:type="dxa"/>
              <w:left w:w="150.0" w:type="dxa"/>
              <w:bottom w:w="12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associated_country</w:t>
            </w:r>
          </w:p>
        </w:tc>
        <w:tc>
          <w:tcPr>
            <w:tcBorders>
              <w:top w:color="dcdde1" w:space="0" w:sz="6" w:val="single"/>
              <w:left w:color="dcdde1" w:space="0" w:sz="6" w:val="single"/>
              <w:bottom w:color="dcdde1" w:space="0" w:sz="6" w:val="single"/>
              <w:right w:color="dcdde1" w:space="0" w:sz="6" w:val="single"/>
            </w:tcBorders>
            <w:shd w:fill="auto" w:val="clear"/>
            <w:tcMar>
              <w:top w:w="120.0" w:type="dxa"/>
              <w:left w:w="150.0" w:type="dxa"/>
              <w:bottom w:w="12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VARCHAR(50)</w:t>
            </w:r>
          </w:p>
        </w:tc>
        <w:tc>
          <w:tcPr>
            <w:tcBorders>
              <w:top w:color="dcdde1" w:space="0" w:sz="6" w:val="single"/>
              <w:left w:color="dcdde1" w:space="0" w:sz="6" w:val="single"/>
              <w:bottom w:color="dcdde1" w:space="0" w:sz="6" w:val="single"/>
              <w:right w:color="dcdde1" w:space="0" w:sz="6" w:val="single"/>
            </w:tcBorders>
            <w:shd w:fill="auto" w:val="clear"/>
            <w:tcMar>
              <w:top w:w="120.0" w:type="dxa"/>
              <w:left w:w="150.0" w:type="dxa"/>
              <w:bottom w:w="12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NOT NULL</w:t>
            </w:r>
          </w:p>
        </w:tc>
        <w:tc>
          <w:tcPr>
            <w:tcBorders>
              <w:top w:color="dcdde1" w:space="0" w:sz="6" w:val="single"/>
              <w:left w:color="dcdde1" w:space="0" w:sz="6" w:val="single"/>
              <w:bottom w:color="dcdde1" w:space="0" w:sz="6" w:val="single"/>
              <w:right w:color="dcdde1" w:space="0" w:sz="6" w:val="single"/>
            </w:tcBorders>
            <w:shd w:fill="auto" w:val="clear"/>
            <w:tcMar>
              <w:top w:w="120.0" w:type="dxa"/>
              <w:left w:w="150.0" w:type="dxa"/>
              <w:bottom w:w="12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8"/>
                <w:szCs w:val="18"/>
                <w:rtl w:val="0"/>
              </w:rPr>
              <w:t xml:space="preserve">해당 언어를 공용어로 사용하는 대상 국가명 (예: 아르헨티나, 브라질)</w:t>
            </w:r>
          </w:p>
        </w:tc>
      </w:tr>
    </w:tbl>
    <w:p w:rsidR="00000000" w:rsidDel="00000000" w:rsidP="00000000" w:rsidRDefault="00000000" w:rsidRPr="00000000" w14:paraId="0000004D">
      <w:pPr>
        <w:pStyle w:val="Heading2"/>
        <w:pageBreakBefore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2. 데이터 파이프라인 (ETL) 모델</w:t>
      </w:r>
    </w:p>
    <w:p w:rsidR="00000000" w:rsidDel="00000000" w:rsidP="00000000" w:rsidRDefault="00000000" w:rsidRPr="00000000" w14:paraId="0000004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엑셀 파일 형태의 다국어 가로형 원천 데이터를 RDB 구조에 적합한 세로형 데이터로 가공 및 적재하는 프로세스입니다.</w:t>
      </w:r>
    </w:p>
    <w:p w:rsidR="00000000" w:rsidDel="00000000" w:rsidP="00000000" w:rsidRDefault="00000000" w:rsidRPr="00000000" w14:paraId="0000004F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Extract (추출):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원천 엑셀 파일인 BEEFCUTS_NAMES.xlsx 로부터 글로벌 20개국 매핑 테이블 데이터를 Pandas 데이터프레임으로 수집합니다.</w:t>
      </w:r>
    </w:p>
    <w:p w:rsidR="00000000" w:rsidDel="00000000" w:rsidP="00000000" w:rsidRDefault="00000000" w:rsidRPr="00000000" w14:paraId="00000050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Transform (변환):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국가명이 가로형 컬럼(Column-oriented)으로 나열된 초기 구조를 관계형 정규화 모델에 맞추기 위해 Pandas의 pd.melt()를 실행하여 [부위명, 국가, 현지명] 구조의 세로형(Row-oriented) 레코드로 전환합니다. 공백 문자 제거 및 결측치 예외 처리를 수행하여 데이터 무결성을 보장합니다.</w:t>
      </w:r>
    </w:p>
    <w:p w:rsidR="00000000" w:rsidDel="00000000" w:rsidP="00000000" w:rsidRDefault="00000000" w:rsidRPr="00000000" w14:paraId="00000051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Load (적재):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가공이 완료된 클렌징 데이터셋을 SQLAlchemy ORM 엔진을 통해 로컬 및 클라우드 MySQL DB 인스턴스의 BEEFCUTS_NAMES 테이블로 Bulk Insert 연산을 실행합니다.</w:t>
      </w:r>
    </w:p>
    <w:p w:rsidR="00000000" w:rsidDel="00000000" w:rsidP="00000000" w:rsidRDefault="00000000" w:rsidRPr="00000000" w14:paraId="00000052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3. 핵심 알고리즘 메커니즘</w:t>
      </w:r>
    </w:p>
    <w:p w:rsidR="00000000" w:rsidDel="00000000" w:rsidP="00000000" w:rsidRDefault="00000000" w:rsidRPr="00000000" w14:paraId="00000053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동적 권역 필터링 (Mechanism A):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사용자가 문장으로 '스페인어'를 검색하면, GOGIMOYA_LANGUAGES에서 '스페인, 멕시코, 아르헨티나, 콜롬비아, 페루, 칠레'를 동적 추출한 후 BEEFCUTS_NAMES 조회 시 IN 절 조건으로 바인딩하여 타 언어권 데이터 혼선을 원천 차단합니다.</w:t>
      </w:r>
    </w:p>
    <w:p w:rsidR="00000000" w:rsidDel="00000000" w:rsidP="00000000" w:rsidRDefault="00000000" w:rsidRPr="00000000" w14:paraId="00000054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요리 용도 다차원 집계 (Mechanism B):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특정 부위 조회 시 해당 부위가 포함된 12대 요리 공정 관계를 전역 스캔하여 배열 구조로 반환하는 집계 알고리즘입니다.</w:t>
      </w:r>
    </w:p>
    <w:p w:rsidR="00000000" w:rsidDel="00000000" w:rsidP="00000000" w:rsidRDefault="00000000" w:rsidRPr="00000000" w14:paraId="00000055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글로벌 역검색 리드 (Mechanism C):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외래어 명칭(예: Lomo, Tri-tip)이 입력되었을 때, local_cut_name 필드를 풀텍스트 및 부분 매칭 스캔하여 마스터 부위명(안심, 삼각살)을 도출하는 역방향 매포인팅 알고리즘입니다.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color w:val="333333"/>
        <w:sz w:val="22"/>
        <w:szCs w:val="22"/>
      </w:rPr>
    </w:rPrDefault>
    <w:pPrDefault>
      <w:pPr>
        <w:widowControl w:val="0"/>
        <w:spacing w:line="300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15" w:lineRule="auto"/>
    </w:pPr>
    <w:rPr>
      <w:b w:val="1"/>
      <w:bCs w:val="1"/>
      <w:i w:val="0"/>
      <w:iCs w:val="0"/>
      <w:color w:val="2c3e50"/>
      <w:sz w:val="40"/>
      <w:szCs w:val="40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80" w:before="375" w:lineRule="auto"/>
      <w:ind w:left="120" w:firstLine="0"/>
    </w:pPr>
    <w:rPr>
      <w:b w:val="1"/>
      <w:bCs w:val="1"/>
      <w:i w:val="0"/>
      <w:iCs w:val="0"/>
      <w:color w:val="2980b9"/>
      <w:sz w:val="28"/>
      <w:szCs w:val="28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225" w:lineRule="auto"/>
    </w:pPr>
    <w:rPr>
      <w:b w:val="1"/>
      <w:bCs w:val="1"/>
      <w:i w:val="0"/>
      <w:iCs w:val="0"/>
      <w:color w:val="16a085"/>
      <w:sz w:val="22"/>
      <w:szCs w:val="22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