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Spec="right" w:tblpY="1186"/>
        <w:tblW w:w="0" w:type="auto"/>
        <w:tblLayout w:type="fixed"/>
        <w:tblLook w:val="04A0"/>
      </w:tblPr>
      <w:tblGrid>
        <w:gridCol w:w="1944"/>
        <w:gridCol w:w="2016"/>
      </w:tblGrid>
      <w:tr w:rsidR="004911AB" w:rsidRPr="004911AB" w:rsidTr="00972888">
        <w:tc>
          <w:tcPr>
            <w:tcW w:w="3960" w:type="dxa"/>
            <w:gridSpan w:val="2"/>
            <w:shd w:val="clear" w:color="auto" w:fill="BFBFBF" w:themeFill="background1" w:themeFillShade="BF"/>
          </w:tcPr>
          <w:p w:rsidR="004911AB" w:rsidRPr="004911AB" w:rsidRDefault="00972888" w:rsidP="004911A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Gender</w:t>
            </w:r>
            <w:r w:rsidR="004911AB" w:rsidRPr="004911AB">
              <w:rPr>
                <w:b/>
                <w:sz w:val="32"/>
                <w:szCs w:val="32"/>
              </w:rPr>
              <w:t xml:space="preserve"> (C 2015)</w:t>
            </w:r>
          </w:p>
        </w:tc>
      </w:tr>
      <w:tr w:rsidR="004911AB" w:rsidRPr="004911AB" w:rsidTr="00972888">
        <w:tc>
          <w:tcPr>
            <w:tcW w:w="1944" w:type="dxa"/>
          </w:tcPr>
          <w:p w:rsidR="004911AB" w:rsidRPr="004911AB" w:rsidRDefault="004911AB" w:rsidP="004911AB">
            <w:pPr>
              <w:rPr>
                <w:sz w:val="24"/>
                <w:szCs w:val="24"/>
              </w:rPr>
            </w:pPr>
            <w:r w:rsidRPr="004911AB">
              <w:rPr>
                <w:sz w:val="24"/>
                <w:szCs w:val="24"/>
              </w:rPr>
              <w:t>Males</w:t>
            </w:r>
          </w:p>
        </w:tc>
        <w:tc>
          <w:tcPr>
            <w:tcW w:w="2016" w:type="dxa"/>
          </w:tcPr>
          <w:p w:rsidR="004911AB" w:rsidRPr="004911AB" w:rsidRDefault="004911AB" w:rsidP="00EA37A3">
            <w:pPr>
              <w:jc w:val="right"/>
              <w:rPr>
                <w:sz w:val="24"/>
                <w:szCs w:val="24"/>
              </w:rPr>
            </w:pPr>
            <w:r w:rsidRPr="004911AB">
              <w:rPr>
                <w:sz w:val="24"/>
                <w:szCs w:val="24"/>
              </w:rPr>
              <w:t>3</w:t>
            </w:r>
            <w:r w:rsidR="00EA37A3">
              <w:rPr>
                <w:sz w:val="24"/>
                <w:szCs w:val="24"/>
              </w:rPr>
              <w:t>,</w:t>
            </w:r>
            <w:r w:rsidRPr="004911AB">
              <w:rPr>
                <w:sz w:val="24"/>
                <w:szCs w:val="24"/>
              </w:rPr>
              <w:t>126</w:t>
            </w:r>
          </w:p>
        </w:tc>
      </w:tr>
      <w:tr w:rsidR="004911AB" w:rsidRPr="004911AB" w:rsidTr="00972888">
        <w:tc>
          <w:tcPr>
            <w:tcW w:w="1944" w:type="dxa"/>
          </w:tcPr>
          <w:p w:rsidR="004911AB" w:rsidRPr="004911AB" w:rsidRDefault="004911AB" w:rsidP="004911AB">
            <w:pPr>
              <w:rPr>
                <w:sz w:val="24"/>
                <w:szCs w:val="24"/>
              </w:rPr>
            </w:pPr>
            <w:r w:rsidRPr="004911AB">
              <w:rPr>
                <w:sz w:val="24"/>
                <w:szCs w:val="24"/>
              </w:rPr>
              <w:t>Females</w:t>
            </w:r>
          </w:p>
        </w:tc>
        <w:tc>
          <w:tcPr>
            <w:tcW w:w="2016" w:type="dxa"/>
          </w:tcPr>
          <w:p w:rsidR="004911AB" w:rsidRPr="004911AB" w:rsidRDefault="004911AB" w:rsidP="00EA37A3">
            <w:pPr>
              <w:jc w:val="right"/>
              <w:rPr>
                <w:sz w:val="24"/>
                <w:szCs w:val="24"/>
              </w:rPr>
            </w:pPr>
            <w:r w:rsidRPr="004911AB">
              <w:rPr>
                <w:sz w:val="24"/>
                <w:szCs w:val="24"/>
              </w:rPr>
              <w:t>2</w:t>
            </w:r>
            <w:r w:rsidR="00EA37A3">
              <w:rPr>
                <w:sz w:val="24"/>
                <w:szCs w:val="24"/>
              </w:rPr>
              <w:t>,</w:t>
            </w:r>
            <w:r w:rsidRPr="004911AB">
              <w:rPr>
                <w:sz w:val="24"/>
                <w:szCs w:val="24"/>
              </w:rPr>
              <w:t>978</w:t>
            </w:r>
          </w:p>
        </w:tc>
      </w:tr>
    </w:tbl>
    <w:p w:rsidR="004911AB" w:rsidRPr="008B6F4D" w:rsidRDefault="008B6F4D">
      <w:pPr>
        <w:rPr>
          <w:b/>
          <w:sz w:val="36"/>
          <w:szCs w:val="36"/>
        </w:rPr>
      </w:pPr>
      <w:r w:rsidRPr="008B6F4D">
        <w:rPr>
          <w:b/>
          <w:sz w:val="36"/>
          <w:szCs w:val="36"/>
        </w:rPr>
        <w:t xml:space="preserve">Further information about the population structure: </w:t>
      </w:r>
    </w:p>
    <w:p w:rsidR="004911AB" w:rsidRDefault="004911AB"/>
    <w:p w:rsidR="00BA4747" w:rsidRDefault="00E517EB">
      <w:r>
        <w:rPr>
          <w:noProof/>
        </w:rPr>
        <w:drawing>
          <wp:inline distT="0" distB="0" distL="0" distR="0">
            <wp:extent cx="3160395" cy="1892105"/>
            <wp:effectExtent l="19050" t="0" r="2095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492CB6" w:rsidRDefault="00492CB6"/>
    <w:tbl>
      <w:tblPr>
        <w:tblStyle w:val="TableGrid"/>
        <w:tblpPr w:leftFromText="180" w:rightFromText="180" w:vertAnchor="text" w:horzAnchor="margin" w:tblpXSpec="right" w:tblpY="63"/>
        <w:tblW w:w="0" w:type="auto"/>
        <w:tblLayout w:type="fixed"/>
        <w:tblLook w:val="04A0"/>
      </w:tblPr>
      <w:tblGrid>
        <w:gridCol w:w="1674"/>
        <w:gridCol w:w="2286"/>
      </w:tblGrid>
      <w:tr w:rsidR="00972888" w:rsidRPr="004911AB" w:rsidTr="00972888">
        <w:tc>
          <w:tcPr>
            <w:tcW w:w="3960" w:type="dxa"/>
            <w:gridSpan w:val="2"/>
            <w:shd w:val="clear" w:color="auto" w:fill="BFBFBF" w:themeFill="background1" w:themeFillShade="BF"/>
          </w:tcPr>
          <w:p w:rsidR="00972888" w:rsidRPr="004911AB" w:rsidRDefault="00972888" w:rsidP="0097288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Age Group (C 2015)</w:t>
            </w:r>
          </w:p>
        </w:tc>
      </w:tr>
      <w:tr w:rsidR="00972888" w:rsidRPr="004911AB" w:rsidTr="00972888">
        <w:tc>
          <w:tcPr>
            <w:tcW w:w="1674" w:type="dxa"/>
          </w:tcPr>
          <w:p w:rsidR="00972888" w:rsidRPr="004911AB" w:rsidRDefault="00972888" w:rsidP="009728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0-4 years</w:t>
            </w:r>
          </w:p>
        </w:tc>
        <w:tc>
          <w:tcPr>
            <w:tcW w:w="2286" w:type="dxa"/>
          </w:tcPr>
          <w:p w:rsidR="00972888" w:rsidRPr="004911AB" w:rsidRDefault="00972888" w:rsidP="0097288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604</w:t>
            </w:r>
          </w:p>
        </w:tc>
      </w:tr>
      <w:tr w:rsidR="00972888" w:rsidRPr="004911AB" w:rsidTr="00972888">
        <w:tc>
          <w:tcPr>
            <w:tcW w:w="1674" w:type="dxa"/>
          </w:tcPr>
          <w:p w:rsidR="00972888" w:rsidRPr="004911AB" w:rsidRDefault="00972888" w:rsidP="009728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15-64 years</w:t>
            </w:r>
          </w:p>
        </w:tc>
        <w:tc>
          <w:tcPr>
            <w:tcW w:w="2286" w:type="dxa"/>
          </w:tcPr>
          <w:p w:rsidR="00972888" w:rsidRPr="004911AB" w:rsidRDefault="00972888" w:rsidP="0097288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851</w:t>
            </w:r>
          </w:p>
        </w:tc>
      </w:tr>
      <w:tr w:rsidR="00972888" w:rsidRPr="004911AB" w:rsidTr="00972888">
        <w:tc>
          <w:tcPr>
            <w:tcW w:w="1674" w:type="dxa"/>
          </w:tcPr>
          <w:p w:rsidR="00972888" w:rsidRDefault="00972888" w:rsidP="009728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65+ years</w:t>
            </w:r>
          </w:p>
        </w:tc>
        <w:tc>
          <w:tcPr>
            <w:tcW w:w="2286" w:type="dxa"/>
          </w:tcPr>
          <w:p w:rsidR="00972888" w:rsidRPr="004911AB" w:rsidRDefault="00972888" w:rsidP="0097288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649</w:t>
            </w:r>
          </w:p>
        </w:tc>
      </w:tr>
    </w:tbl>
    <w:p w:rsidR="00972888" w:rsidRDefault="00972888">
      <w:r>
        <w:rPr>
          <w:noProof/>
        </w:rPr>
        <w:drawing>
          <wp:inline distT="0" distB="0" distL="0" distR="0">
            <wp:extent cx="3113014" cy="1906173"/>
            <wp:effectExtent l="19050" t="0" r="11186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78504D" w:rsidRDefault="0078504D"/>
    <w:tbl>
      <w:tblPr>
        <w:tblStyle w:val="TableGrid"/>
        <w:tblpPr w:leftFromText="180" w:rightFromText="180" w:vertAnchor="text" w:horzAnchor="margin" w:tblpXSpec="right" w:tblpY="63"/>
        <w:tblW w:w="0" w:type="auto"/>
        <w:tblLayout w:type="fixed"/>
        <w:tblLook w:val="04A0"/>
      </w:tblPr>
      <w:tblGrid>
        <w:gridCol w:w="1872"/>
        <w:gridCol w:w="2106"/>
      </w:tblGrid>
      <w:tr w:rsidR="00972888" w:rsidRPr="004911AB" w:rsidTr="00972888">
        <w:tc>
          <w:tcPr>
            <w:tcW w:w="3978" w:type="dxa"/>
            <w:gridSpan w:val="2"/>
            <w:shd w:val="clear" w:color="auto" w:fill="BFBFBF" w:themeFill="background1" w:themeFillShade="BF"/>
          </w:tcPr>
          <w:p w:rsidR="00972888" w:rsidRPr="004911AB" w:rsidRDefault="00972888" w:rsidP="0097288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Age </w:t>
            </w:r>
            <w:r>
              <w:rPr>
                <w:b/>
                <w:sz w:val="32"/>
                <w:szCs w:val="32"/>
              </w:rPr>
              <w:t>Distribution</w:t>
            </w:r>
            <w:r>
              <w:rPr>
                <w:b/>
                <w:sz w:val="32"/>
                <w:szCs w:val="32"/>
              </w:rPr>
              <w:t xml:space="preserve"> (C 2015)</w:t>
            </w:r>
          </w:p>
        </w:tc>
      </w:tr>
      <w:tr w:rsidR="00972888" w:rsidRPr="004911AB" w:rsidTr="00972888">
        <w:tc>
          <w:tcPr>
            <w:tcW w:w="1872" w:type="dxa"/>
          </w:tcPr>
          <w:p w:rsidR="00972888" w:rsidRPr="004911AB" w:rsidRDefault="00972888" w:rsidP="003806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0-9</w:t>
            </w:r>
            <w:r>
              <w:rPr>
                <w:sz w:val="24"/>
                <w:szCs w:val="24"/>
              </w:rPr>
              <w:t xml:space="preserve"> years</w:t>
            </w:r>
          </w:p>
        </w:tc>
        <w:tc>
          <w:tcPr>
            <w:tcW w:w="2106" w:type="dxa"/>
          </w:tcPr>
          <w:p w:rsidR="00972888" w:rsidRPr="004911AB" w:rsidRDefault="00972888" w:rsidP="003806D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</w:t>
            </w:r>
            <w:r w:rsidR="00B155CC">
              <w:rPr>
                <w:sz w:val="24"/>
                <w:szCs w:val="24"/>
              </w:rPr>
              <w:t>037</w:t>
            </w:r>
          </w:p>
        </w:tc>
      </w:tr>
      <w:tr w:rsidR="00972888" w:rsidRPr="004911AB" w:rsidTr="00972888">
        <w:tc>
          <w:tcPr>
            <w:tcW w:w="1872" w:type="dxa"/>
          </w:tcPr>
          <w:p w:rsidR="00972888" w:rsidRPr="004911AB" w:rsidRDefault="00972888" w:rsidP="003806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10-19</w:t>
            </w:r>
            <w:r>
              <w:rPr>
                <w:sz w:val="24"/>
                <w:szCs w:val="24"/>
              </w:rPr>
              <w:t xml:space="preserve"> years</w:t>
            </w:r>
          </w:p>
        </w:tc>
        <w:tc>
          <w:tcPr>
            <w:tcW w:w="2106" w:type="dxa"/>
          </w:tcPr>
          <w:p w:rsidR="00972888" w:rsidRPr="004911AB" w:rsidRDefault="00B155CC" w:rsidP="00B155C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972888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075</w:t>
            </w:r>
          </w:p>
        </w:tc>
      </w:tr>
      <w:tr w:rsidR="00972888" w:rsidRPr="004911AB" w:rsidTr="00972888">
        <w:tc>
          <w:tcPr>
            <w:tcW w:w="1872" w:type="dxa"/>
          </w:tcPr>
          <w:p w:rsidR="00972888" w:rsidRDefault="00972888" w:rsidP="003806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20-29</w:t>
            </w:r>
            <w:r>
              <w:rPr>
                <w:sz w:val="24"/>
                <w:szCs w:val="24"/>
              </w:rPr>
              <w:t xml:space="preserve"> years</w:t>
            </w:r>
          </w:p>
        </w:tc>
        <w:tc>
          <w:tcPr>
            <w:tcW w:w="2106" w:type="dxa"/>
          </w:tcPr>
          <w:p w:rsidR="00972888" w:rsidRPr="004911AB" w:rsidRDefault="00B155CC" w:rsidP="003806D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908</w:t>
            </w:r>
          </w:p>
        </w:tc>
      </w:tr>
      <w:tr w:rsidR="00972888" w:rsidRPr="004911AB" w:rsidTr="00972888">
        <w:tc>
          <w:tcPr>
            <w:tcW w:w="1872" w:type="dxa"/>
          </w:tcPr>
          <w:p w:rsidR="00972888" w:rsidRDefault="00972888" w:rsidP="003806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30-39 </w:t>
            </w:r>
            <w:r>
              <w:rPr>
                <w:sz w:val="24"/>
                <w:szCs w:val="24"/>
              </w:rPr>
              <w:t>years</w:t>
            </w:r>
          </w:p>
        </w:tc>
        <w:tc>
          <w:tcPr>
            <w:tcW w:w="2106" w:type="dxa"/>
          </w:tcPr>
          <w:p w:rsidR="00972888" w:rsidRDefault="00B155CC" w:rsidP="003806D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770</w:t>
            </w:r>
          </w:p>
        </w:tc>
      </w:tr>
      <w:tr w:rsidR="00972888" w:rsidRPr="004911AB" w:rsidTr="00972888">
        <w:tc>
          <w:tcPr>
            <w:tcW w:w="1872" w:type="dxa"/>
          </w:tcPr>
          <w:p w:rsidR="00972888" w:rsidRDefault="00972888" w:rsidP="003806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40-49 </w:t>
            </w:r>
            <w:r>
              <w:rPr>
                <w:sz w:val="24"/>
                <w:szCs w:val="24"/>
              </w:rPr>
              <w:t>years</w:t>
            </w:r>
          </w:p>
        </w:tc>
        <w:tc>
          <w:tcPr>
            <w:tcW w:w="2106" w:type="dxa"/>
          </w:tcPr>
          <w:p w:rsidR="00972888" w:rsidRDefault="00B155CC" w:rsidP="003806D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791</w:t>
            </w:r>
          </w:p>
        </w:tc>
      </w:tr>
      <w:tr w:rsidR="00972888" w:rsidRPr="004911AB" w:rsidTr="00972888">
        <w:tc>
          <w:tcPr>
            <w:tcW w:w="1872" w:type="dxa"/>
          </w:tcPr>
          <w:p w:rsidR="00972888" w:rsidRDefault="00972888" w:rsidP="003806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50-59 </w:t>
            </w:r>
            <w:r>
              <w:rPr>
                <w:sz w:val="24"/>
                <w:szCs w:val="24"/>
              </w:rPr>
              <w:t>years</w:t>
            </w:r>
          </w:p>
        </w:tc>
        <w:tc>
          <w:tcPr>
            <w:tcW w:w="2106" w:type="dxa"/>
          </w:tcPr>
          <w:p w:rsidR="00972888" w:rsidRDefault="00B155CC" w:rsidP="003806D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617</w:t>
            </w:r>
          </w:p>
        </w:tc>
      </w:tr>
      <w:tr w:rsidR="00972888" w:rsidRPr="004911AB" w:rsidTr="00972888">
        <w:tc>
          <w:tcPr>
            <w:tcW w:w="1872" w:type="dxa"/>
          </w:tcPr>
          <w:p w:rsidR="00972888" w:rsidRDefault="00972888" w:rsidP="003806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60-69 </w:t>
            </w:r>
            <w:r>
              <w:rPr>
                <w:sz w:val="24"/>
                <w:szCs w:val="24"/>
              </w:rPr>
              <w:t>years</w:t>
            </w:r>
          </w:p>
        </w:tc>
        <w:tc>
          <w:tcPr>
            <w:tcW w:w="2106" w:type="dxa"/>
          </w:tcPr>
          <w:p w:rsidR="00972888" w:rsidRDefault="00B155CC" w:rsidP="003806D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471</w:t>
            </w:r>
          </w:p>
        </w:tc>
      </w:tr>
      <w:tr w:rsidR="00972888" w:rsidRPr="004911AB" w:rsidTr="00972888">
        <w:tc>
          <w:tcPr>
            <w:tcW w:w="1872" w:type="dxa"/>
          </w:tcPr>
          <w:p w:rsidR="00972888" w:rsidRDefault="00972888" w:rsidP="003806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70-79 </w:t>
            </w:r>
            <w:r>
              <w:rPr>
                <w:sz w:val="24"/>
                <w:szCs w:val="24"/>
              </w:rPr>
              <w:t>years</w:t>
            </w:r>
          </w:p>
        </w:tc>
        <w:tc>
          <w:tcPr>
            <w:tcW w:w="2106" w:type="dxa"/>
          </w:tcPr>
          <w:p w:rsidR="00972888" w:rsidRDefault="00B155CC" w:rsidP="003806D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295</w:t>
            </w:r>
          </w:p>
        </w:tc>
      </w:tr>
      <w:tr w:rsidR="00972888" w:rsidRPr="004911AB" w:rsidTr="00972888">
        <w:tc>
          <w:tcPr>
            <w:tcW w:w="1872" w:type="dxa"/>
          </w:tcPr>
          <w:p w:rsidR="00972888" w:rsidRDefault="00972888" w:rsidP="003806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80+ </w:t>
            </w:r>
            <w:r>
              <w:rPr>
                <w:sz w:val="24"/>
                <w:szCs w:val="24"/>
              </w:rPr>
              <w:t>years</w:t>
            </w:r>
          </w:p>
        </w:tc>
        <w:tc>
          <w:tcPr>
            <w:tcW w:w="2106" w:type="dxa"/>
          </w:tcPr>
          <w:p w:rsidR="00972888" w:rsidRDefault="00B155CC" w:rsidP="003806D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</w:t>
            </w:r>
          </w:p>
        </w:tc>
      </w:tr>
    </w:tbl>
    <w:p w:rsidR="00972888" w:rsidRDefault="0078504D">
      <w:r>
        <w:rPr>
          <w:noProof/>
        </w:rPr>
        <w:drawing>
          <wp:inline distT="0" distB="0" distL="0" distR="0">
            <wp:extent cx="3122051" cy="2236763"/>
            <wp:effectExtent l="19050" t="0" r="21199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972888" w:rsidSect="00492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517EB"/>
    <w:rsid w:val="0035642B"/>
    <w:rsid w:val="00486B2A"/>
    <w:rsid w:val="004911AB"/>
    <w:rsid w:val="00492CB6"/>
    <w:rsid w:val="00624527"/>
    <w:rsid w:val="00630A24"/>
    <w:rsid w:val="0078504D"/>
    <w:rsid w:val="008B6F4D"/>
    <w:rsid w:val="00972888"/>
    <w:rsid w:val="00B155CC"/>
    <w:rsid w:val="00BA4747"/>
    <w:rsid w:val="00E517EB"/>
    <w:rsid w:val="00EA37A3"/>
    <w:rsid w:val="00EC756C"/>
    <w:rsid w:val="00F53C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8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7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7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A47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autoTitleDeleted val="1"/>
    <c:plotArea>
      <c:layout/>
      <c:pieChart>
        <c:varyColors val="1"/>
        <c:ser>
          <c:idx val="1"/>
          <c:order val="1"/>
          <c:tx>
            <c:strRef>
              <c:f>Sheet1!$B$1</c:f>
              <c:strCache>
                <c:ptCount val="1"/>
                <c:pt idx="0">
                  <c:v>   </c:v>
                </c:pt>
              </c:strCache>
            </c:strRef>
          </c:tx>
          <c:cat>
            <c:strRef>
              <c:f>Sheet1!$A$2:$A$4</c:f>
              <c:strCache>
                <c:ptCount val="2"/>
                <c:pt idx="0">
                  <c:v>Males</c:v>
                </c:pt>
                <c:pt idx="1">
                  <c:v>Females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3126</c:v>
                </c:pt>
                <c:pt idx="1">
                  <c:v>2978</c:v>
                </c:pt>
              </c:numCache>
            </c:numRef>
          </c:val>
        </c:ser>
        <c:ser>
          <c:idx val="0"/>
          <c:order val="0"/>
          <c:tx>
            <c:strRef>
              <c:f>Sheet1!$B$1</c:f>
              <c:strCache>
                <c:ptCount val="1"/>
                <c:pt idx="0">
                  <c:v>   </c:v>
                </c:pt>
              </c:strCache>
            </c:strRef>
          </c:tx>
          <c:dLbls>
            <c:numFmt formatCode="General" sourceLinked="0"/>
            <c:showPercent val="1"/>
            <c:showLeaderLines val="1"/>
          </c:dLbls>
          <c:cat>
            <c:strRef>
              <c:f>Sheet1!$A$2:$A$4</c:f>
              <c:strCache>
                <c:ptCount val="2"/>
                <c:pt idx="0">
                  <c:v>Males</c:v>
                </c:pt>
                <c:pt idx="1">
                  <c:v>Females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3126</c:v>
                </c:pt>
                <c:pt idx="1">
                  <c:v>2978</c:v>
                </c:pt>
              </c:numCache>
            </c:numRef>
          </c:val>
        </c:ser>
        <c:dLbls>
          <c:showPercent val="1"/>
        </c:dLbls>
        <c:firstSliceAng val="0"/>
      </c:pieChart>
    </c:plotArea>
    <c:legend>
      <c:legendPos val="r"/>
      <c:legendEntry>
        <c:idx val="2"/>
        <c:delete val="1"/>
      </c:legendEntry>
    </c:legend>
    <c:plotVisOnly val="1"/>
  </c:chart>
  <c:spPr>
    <a:solidFill>
      <a:schemeClr val="lt1"/>
    </a:solidFill>
    <a:ln w="25400" cap="flat" cmpd="sng" algn="ctr">
      <a:solidFill>
        <a:schemeClr val="bg1">
          <a:lumMod val="85000"/>
        </a:schemeClr>
      </a:solidFill>
      <a:prstDash val="solid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autoTitleDeleted val="1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Lbls>
            <c:showPercent val="1"/>
          </c:dLbls>
          <c:cat>
            <c:strRef>
              <c:f>Sheet1!$A$2:$A$4</c:f>
              <c:strCache>
                <c:ptCount val="3"/>
                <c:pt idx="0">
                  <c:v>0-4 years</c:v>
                </c:pt>
                <c:pt idx="1">
                  <c:v>15-64 years</c:v>
                </c:pt>
                <c:pt idx="2">
                  <c:v>65+ years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1604</c:v>
                </c:pt>
                <c:pt idx="1">
                  <c:v>3851</c:v>
                </c:pt>
                <c:pt idx="2">
                  <c:v>649</c:v>
                </c:pt>
              </c:numCache>
            </c:numRef>
          </c:val>
        </c:ser>
        <c:dLbls>
          <c:showPercent val="1"/>
        </c:dLbls>
        <c:firstSliceAng val="0"/>
      </c:pieChart>
    </c:plotArea>
    <c:legend>
      <c:legendPos val="r"/>
    </c:legend>
    <c:plotVisOnly val="1"/>
  </c:chart>
  <c:spPr>
    <a:solidFill>
      <a:schemeClr val="lt1"/>
    </a:solidFill>
    <a:ln w="25400" cap="flat" cmpd="sng" algn="ctr">
      <a:solidFill>
        <a:schemeClr val="bg1">
          <a:lumMod val="85000"/>
        </a:schemeClr>
      </a:solidFill>
      <a:prstDash val="solid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autoTitleDeleted val="1"/>
    <c:plotArea>
      <c:layout/>
      <c:barChart>
        <c:barDir val="col"/>
        <c:grouping val="stacked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cat>
            <c:strRef>
              <c:f>Sheet1!$A$2:$A$10</c:f>
              <c:strCache>
                <c:ptCount val="9"/>
                <c:pt idx="0">
                  <c:v>0-9 years</c:v>
                </c:pt>
                <c:pt idx="1">
                  <c:v>10-19 years</c:v>
                </c:pt>
                <c:pt idx="2">
                  <c:v>20-29 years</c:v>
                </c:pt>
                <c:pt idx="3">
                  <c:v>30-39 years</c:v>
                </c:pt>
                <c:pt idx="4">
                  <c:v>40-49 years</c:v>
                </c:pt>
                <c:pt idx="5">
                  <c:v>50-59 years</c:v>
                </c:pt>
                <c:pt idx="6">
                  <c:v>60-69 years</c:v>
                </c:pt>
                <c:pt idx="7">
                  <c:v>70-79 years</c:v>
                </c:pt>
                <c:pt idx="8">
                  <c:v>80+ years</c:v>
                </c:pt>
              </c:strCache>
            </c:strRef>
          </c:cat>
          <c:val>
            <c:numRef>
              <c:f>Sheet1!$B$2:$B$10</c:f>
              <c:numCache>
                <c:formatCode>#,##0</c:formatCode>
                <c:ptCount val="9"/>
                <c:pt idx="0">
                  <c:v>1037</c:v>
                </c:pt>
                <c:pt idx="1">
                  <c:v>1075</c:v>
                </c:pt>
                <c:pt idx="2" formatCode="General">
                  <c:v>908</c:v>
                </c:pt>
                <c:pt idx="3" formatCode="General">
                  <c:v>770</c:v>
                </c:pt>
                <c:pt idx="4" formatCode="General">
                  <c:v>791</c:v>
                </c:pt>
                <c:pt idx="5" formatCode="General">
                  <c:v>617</c:v>
                </c:pt>
                <c:pt idx="6" formatCode="General">
                  <c:v>471</c:v>
                </c:pt>
                <c:pt idx="7" formatCode="General">
                  <c:v>295</c:v>
                </c:pt>
                <c:pt idx="8" formatCode="General">
                  <c:v>140</c:v>
                </c:pt>
              </c:numCache>
            </c:numRef>
          </c:val>
        </c:ser>
        <c:gapWidth val="300"/>
        <c:axId val="135404928"/>
        <c:axId val="135459968"/>
      </c:barChart>
      <c:catAx>
        <c:axId val="135404928"/>
        <c:scaling>
          <c:orientation val="minMax"/>
        </c:scaling>
        <c:axPos val="b"/>
        <c:majorTickMark val="none"/>
        <c:tickLblPos val="nextTo"/>
        <c:txPr>
          <a:bodyPr rot="-5400000" vert="horz"/>
          <a:lstStyle/>
          <a:p>
            <a:pPr>
              <a:defRPr/>
            </a:pPr>
            <a:endParaRPr lang="en-US"/>
          </a:p>
        </c:txPr>
        <c:crossAx val="135459968"/>
        <c:crosses val="autoZero"/>
        <c:auto val="1"/>
        <c:lblAlgn val="ctr"/>
        <c:lblOffset val="100"/>
        <c:tickMarkSkip val="1"/>
      </c:catAx>
      <c:valAx>
        <c:axId val="135459968"/>
        <c:scaling>
          <c:orientation val="minMax"/>
        </c:scaling>
        <c:delete val="1"/>
        <c:axPos val="l"/>
        <c:majorGridlines/>
        <c:numFmt formatCode="#,##0" sourceLinked="1"/>
        <c:majorTickMark val="none"/>
        <c:tickLblPos val="nextTo"/>
        <c:crossAx val="135404928"/>
        <c:crosses val="autoZero"/>
        <c:crossBetween val="between"/>
      </c:valAx>
    </c:plotArea>
    <c:plotVisOnly val="1"/>
  </c:chart>
  <c:spPr>
    <a:solidFill>
      <a:schemeClr val="lt1"/>
    </a:solidFill>
    <a:ln w="25400" cap="flat" cmpd="sng" algn="ctr">
      <a:solidFill>
        <a:schemeClr val="bg1">
          <a:lumMod val="85000"/>
        </a:schemeClr>
      </a:solidFill>
      <a:prstDash val="solid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 Tabilon</dc:creator>
  <cp:lastModifiedBy>Kim Tabilon</cp:lastModifiedBy>
  <cp:revision>12</cp:revision>
  <dcterms:created xsi:type="dcterms:W3CDTF">2020-05-07T08:00:00Z</dcterms:created>
  <dcterms:modified xsi:type="dcterms:W3CDTF">2020-05-07T08:41:00Z</dcterms:modified>
</cp:coreProperties>
</file>