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A307AD" w14:paraId="039C8C0E" w14:textId="77777777" w:rsidTr="00A307AD">
        <w:tc>
          <w:tcPr>
            <w:tcW w:w="3116" w:type="dxa"/>
          </w:tcPr>
          <w:p w14:paraId="31CB33D5" w14:textId="497399E0" w:rsidR="00A307AD" w:rsidRPr="00A307AD" w:rsidRDefault="00A307AD" w:rsidP="00A307AD">
            <w:pPr>
              <w:jc w:val="center"/>
              <w:rPr>
                <w:rFonts w:ascii="Times New Roman" w:hAnsi="Times New Roman" w:cs="Times New Roman"/>
                <w:b/>
                <w:bCs/>
              </w:rPr>
            </w:pPr>
            <w:r w:rsidRPr="00A307AD">
              <w:rPr>
                <w:rFonts w:ascii="Times New Roman" w:hAnsi="Times New Roman" w:cs="Times New Roman"/>
                <w:b/>
                <w:bCs/>
              </w:rPr>
              <w:t>Tiêu chí</w:t>
            </w:r>
          </w:p>
        </w:tc>
        <w:tc>
          <w:tcPr>
            <w:tcW w:w="3117" w:type="dxa"/>
          </w:tcPr>
          <w:p w14:paraId="5B903417" w14:textId="636CF62E" w:rsidR="00A307AD" w:rsidRPr="00A307AD" w:rsidRDefault="00A307AD">
            <w:pPr>
              <w:rPr>
                <w:rFonts w:ascii="Times New Roman" w:hAnsi="Times New Roman" w:cs="Times New Roman"/>
                <w:b/>
                <w:bCs/>
              </w:rPr>
            </w:pPr>
            <w:r w:rsidRPr="00A307AD">
              <w:rPr>
                <w:rFonts w:ascii="Times New Roman" w:hAnsi="Times New Roman" w:cs="Times New Roman"/>
                <w:b/>
                <w:bCs/>
              </w:rPr>
              <w:t>Prompt 1: “Tạo một kế hoạch tuần hiệu quả”</w:t>
            </w:r>
          </w:p>
        </w:tc>
        <w:tc>
          <w:tcPr>
            <w:tcW w:w="3117" w:type="dxa"/>
          </w:tcPr>
          <w:p w14:paraId="462B3BA9" w14:textId="29E35C0D" w:rsidR="00A307AD" w:rsidRPr="00A307AD" w:rsidRDefault="00A307AD">
            <w:pPr>
              <w:rPr>
                <w:rFonts w:ascii="Times New Roman" w:hAnsi="Times New Roman" w:cs="Times New Roman"/>
                <w:b/>
                <w:bCs/>
              </w:rPr>
            </w:pPr>
            <w:r w:rsidRPr="00A307AD">
              <w:rPr>
                <w:rFonts w:ascii="Times New Roman" w:hAnsi="Times New Roman" w:cs="Times New Roman"/>
                <w:b/>
                <w:bCs/>
              </w:rPr>
              <w:t>Prompt 2: “Bạn là một trợ lý hướng dẫn quản lý thời gian…”</w:t>
            </w:r>
          </w:p>
        </w:tc>
      </w:tr>
      <w:tr w:rsidR="00A307AD" w14:paraId="43D647FB" w14:textId="77777777" w:rsidTr="00A307AD">
        <w:tc>
          <w:tcPr>
            <w:tcW w:w="3116" w:type="dxa"/>
          </w:tcPr>
          <w:p w14:paraId="27B59768" w14:textId="59AD84F4" w:rsidR="00A307AD" w:rsidRPr="00A307AD" w:rsidRDefault="00A307AD" w:rsidP="00A307AD">
            <w:pPr>
              <w:jc w:val="center"/>
              <w:rPr>
                <w:rFonts w:ascii="Times New Roman" w:hAnsi="Times New Roman" w:cs="Times New Roman"/>
                <w:b/>
                <w:bCs/>
              </w:rPr>
            </w:pPr>
            <w:r w:rsidRPr="00A307AD">
              <w:rPr>
                <w:rFonts w:ascii="Times New Roman" w:hAnsi="Times New Roman" w:cs="Times New Roman"/>
                <w:b/>
                <w:bCs/>
              </w:rPr>
              <w:t>Độ rõ ràng và đầy đủ</w:t>
            </w:r>
          </w:p>
        </w:tc>
        <w:tc>
          <w:tcPr>
            <w:tcW w:w="3117" w:type="dxa"/>
          </w:tcPr>
          <w:p w14:paraId="7C7E2B99" w14:textId="17718C83" w:rsidR="00A307AD" w:rsidRDefault="00A307AD">
            <w:pPr>
              <w:rPr>
                <w:rFonts w:ascii="Times New Roman" w:hAnsi="Times New Roman" w:cs="Times New Roman"/>
              </w:rPr>
            </w:pPr>
            <w:r w:rsidRPr="00A307AD">
              <w:rPr>
                <w:rFonts w:ascii="Times New Roman" w:hAnsi="Times New Roman" w:cs="Times New Roman"/>
              </w:rPr>
              <w:t>Trả lời chung chung, chỉ nêu vài gợi ý như “phân chia thời gian học và nghỉ ngơi”, “đặt mục tiêu mỗi ngày”.</w:t>
            </w:r>
          </w:p>
        </w:tc>
        <w:tc>
          <w:tcPr>
            <w:tcW w:w="3117" w:type="dxa"/>
          </w:tcPr>
          <w:p w14:paraId="0F5B7CFA" w14:textId="760AB72C" w:rsidR="00A307AD" w:rsidRDefault="00A307AD">
            <w:pPr>
              <w:rPr>
                <w:rFonts w:ascii="Times New Roman" w:hAnsi="Times New Roman" w:cs="Times New Roman"/>
              </w:rPr>
            </w:pPr>
            <w:r w:rsidRPr="00A307AD">
              <w:rPr>
                <w:rFonts w:ascii="Times New Roman" w:hAnsi="Times New Roman" w:cs="Times New Roman"/>
              </w:rPr>
              <w:t>Cấu trúc rõ ràng, có bảng hoặc danh sách từng ngày, thời gian, việc cần làm, thứ tự ưu tiên và mẹo chống trì hoãn</w:t>
            </w:r>
          </w:p>
        </w:tc>
      </w:tr>
      <w:tr w:rsidR="00A307AD" w14:paraId="5DD5C1D4" w14:textId="77777777" w:rsidTr="00A307AD">
        <w:tc>
          <w:tcPr>
            <w:tcW w:w="3116" w:type="dxa"/>
          </w:tcPr>
          <w:p w14:paraId="0E9434C3" w14:textId="386F5CB7" w:rsidR="00A307AD" w:rsidRPr="00A307AD" w:rsidRDefault="00A307AD" w:rsidP="00A307AD">
            <w:pPr>
              <w:jc w:val="center"/>
              <w:rPr>
                <w:rFonts w:ascii="Times New Roman" w:hAnsi="Times New Roman" w:cs="Times New Roman"/>
                <w:b/>
                <w:bCs/>
              </w:rPr>
            </w:pPr>
            <w:r w:rsidRPr="00A307AD">
              <w:rPr>
                <w:rFonts w:ascii="Times New Roman" w:hAnsi="Times New Roman" w:cs="Times New Roman"/>
                <w:b/>
                <w:bCs/>
              </w:rPr>
              <w:t>Phù hợp với người mới</w:t>
            </w:r>
          </w:p>
        </w:tc>
        <w:tc>
          <w:tcPr>
            <w:tcW w:w="3117" w:type="dxa"/>
          </w:tcPr>
          <w:p w14:paraId="66B8E8BD" w14:textId="16171363" w:rsidR="00A307AD" w:rsidRDefault="00A307AD">
            <w:pPr>
              <w:rPr>
                <w:rFonts w:ascii="Times New Roman" w:hAnsi="Times New Roman" w:cs="Times New Roman"/>
              </w:rPr>
            </w:pPr>
            <w:r w:rsidRPr="00A307AD">
              <w:rPr>
                <w:rFonts w:ascii="Times New Roman" w:hAnsi="Times New Roman" w:cs="Times New Roman"/>
              </w:rPr>
              <w:t>Hơi khái quát, khó áp dụng với sinh viên chưa biết cách lập kế hoạch.</w:t>
            </w:r>
          </w:p>
        </w:tc>
        <w:tc>
          <w:tcPr>
            <w:tcW w:w="3117" w:type="dxa"/>
          </w:tcPr>
          <w:p w14:paraId="5EC59AF0" w14:textId="19F5D673" w:rsidR="00A307AD" w:rsidRDefault="00A307AD">
            <w:pPr>
              <w:rPr>
                <w:rFonts w:ascii="Times New Roman" w:hAnsi="Times New Roman" w:cs="Times New Roman"/>
              </w:rPr>
            </w:pPr>
            <w:r w:rsidRPr="00A307AD">
              <w:rPr>
                <w:rFonts w:ascii="Times New Roman" w:hAnsi="Times New Roman" w:cs="Times New Roman"/>
              </w:rPr>
              <w:t>Rất phù hợp cho người mới vì có hướng dẫn từng bước và cách sắp xếp cụ thể.</w:t>
            </w:r>
          </w:p>
        </w:tc>
      </w:tr>
      <w:tr w:rsidR="00A307AD" w14:paraId="5FA5C261" w14:textId="77777777" w:rsidTr="00A307AD">
        <w:tc>
          <w:tcPr>
            <w:tcW w:w="3116" w:type="dxa"/>
          </w:tcPr>
          <w:p w14:paraId="6C79B748" w14:textId="0A449B61" w:rsidR="00A307AD" w:rsidRPr="00A307AD" w:rsidRDefault="00A307AD" w:rsidP="00A307AD">
            <w:pPr>
              <w:jc w:val="center"/>
              <w:rPr>
                <w:rFonts w:ascii="Times New Roman" w:hAnsi="Times New Roman" w:cs="Times New Roman"/>
                <w:b/>
                <w:bCs/>
              </w:rPr>
            </w:pPr>
            <w:r w:rsidRPr="00A307AD">
              <w:rPr>
                <w:rFonts w:ascii="Times New Roman" w:hAnsi="Times New Roman" w:cs="Times New Roman"/>
                <w:b/>
                <w:bCs/>
              </w:rPr>
              <w:t>Hướng dẫn chi tiết</w:t>
            </w:r>
          </w:p>
        </w:tc>
        <w:tc>
          <w:tcPr>
            <w:tcW w:w="3117" w:type="dxa"/>
          </w:tcPr>
          <w:p w14:paraId="14793A1F" w14:textId="335224FD" w:rsidR="00A307AD" w:rsidRDefault="00A307AD">
            <w:pPr>
              <w:rPr>
                <w:rFonts w:ascii="Times New Roman" w:hAnsi="Times New Roman" w:cs="Times New Roman"/>
              </w:rPr>
            </w:pPr>
            <w:r w:rsidRPr="00A307AD">
              <w:rPr>
                <w:rFonts w:ascii="Times New Roman" w:hAnsi="Times New Roman" w:cs="Times New Roman"/>
              </w:rPr>
              <w:t>Thiếu bước cụ thể, không có cách thực hiện.</w:t>
            </w:r>
          </w:p>
        </w:tc>
        <w:tc>
          <w:tcPr>
            <w:tcW w:w="3117" w:type="dxa"/>
          </w:tcPr>
          <w:p w14:paraId="09B77F92" w14:textId="6198C532" w:rsidR="00A307AD" w:rsidRDefault="00A307AD">
            <w:pPr>
              <w:rPr>
                <w:rFonts w:ascii="Times New Roman" w:hAnsi="Times New Roman" w:cs="Times New Roman"/>
              </w:rPr>
            </w:pPr>
            <w:r w:rsidRPr="00A307AD">
              <w:rPr>
                <w:rFonts w:ascii="Times New Roman" w:hAnsi="Times New Roman" w:cs="Times New Roman"/>
              </w:rPr>
              <w:t>Có chỉ dẫn cụ thể (ví dụ: học buổi sáng, nghỉ trưa 30 phút, đặt báo thức nhắc nhở).</w:t>
            </w:r>
          </w:p>
        </w:tc>
      </w:tr>
      <w:tr w:rsidR="00A307AD" w14:paraId="3714F9B6" w14:textId="77777777" w:rsidTr="00A307AD">
        <w:tc>
          <w:tcPr>
            <w:tcW w:w="3116" w:type="dxa"/>
          </w:tcPr>
          <w:p w14:paraId="751EE1DF" w14:textId="07D2612D" w:rsidR="00A307AD" w:rsidRPr="00A307AD" w:rsidRDefault="00A307AD" w:rsidP="00A307AD">
            <w:pPr>
              <w:jc w:val="center"/>
              <w:rPr>
                <w:rFonts w:ascii="Times New Roman" w:hAnsi="Times New Roman" w:cs="Times New Roman"/>
                <w:b/>
                <w:bCs/>
              </w:rPr>
            </w:pPr>
            <w:r w:rsidRPr="00A307AD">
              <w:rPr>
                <w:rFonts w:ascii="Times New Roman" w:hAnsi="Times New Roman" w:cs="Times New Roman"/>
                <w:b/>
                <w:bCs/>
              </w:rPr>
              <w:t>Ví dụ minh họa thực tế</w:t>
            </w:r>
          </w:p>
        </w:tc>
        <w:tc>
          <w:tcPr>
            <w:tcW w:w="3117" w:type="dxa"/>
          </w:tcPr>
          <w:p w14:paraId="3CCC11A9" w14:textId="3FBEE42C" w:rsidR="00A307AD" w:rsidRDefault="00A307AD">
            <w:pPr>
              <w:rPr>
                <w:rFonts w:ascii="Times New Roman" w:hAnsi="Times New Roman" w:cs="Times New Roman"/>
              </w:rPr>
            </w:pPr>
            <w:r w:rsidRPr="00A307AD">
              <w:rPr>
                <w:rFonts w:ascii="Times New Roman" w:hAnsi="Times New Roman" w:cs="Times New Roman"/>
              </w:rPr>
              <w:t>Không có hoặc rất ít.</w:t>
            </w:r>
          </w:p>
        </w:tc>
        <w:tc>
          <w:tcPr>
            <w:tcW w:w="3117" w:type="dxa"/>
          </w:tcPr>
          <w:p w14:paraId="7BCE5EBA" w14:textId="6F43B0E5" w:rsidR="00A307AD" w:rsidRDefault="00A307AD">
            <w:pPr>
              <w:rPr>
                <w:rFonts w:ascii="Times New Roman" w:hAnsi="Times New Roman" w:cs="Times New Roman"/>
              </w:rPr>
            </w:pPr>
            <w:r w:rsidRPr="00A307AD">
              <w:rPr>
                <w:rFonts w:ascii="Times New Roman" w:hAnsi="Times New Roman" w:cs="Times New Roman"/>
              </w:rPr>
              <w:t>Có ví dụ cụ thể từng ngày và lời khuyên thực tế.</w:t>
            </w:r>
          </w:p>
        </w:tc>
      </w:tr>
    </w:tbl>
    <w:p w14:paraId="7EFF0556" w14:textId="77777777" w:rsidR="00A307AD" w:rsidRDefault="00A307AD">
      <w:pPr>
        <w:rPr>
          <w:rFonts w:ascii="Times New Roman" w:hAnsi="Times New Roman" w:cs="Times New Roman"/>
        </w:rPr>
      </w:pPr>
    </w:p>
    <w:p w14:paraId="6E5B76E0" w14:textId="77777777" w:rsidR="00A307AD" w:rsidRPr="00A307AD" w:rsidRDefault="00A307AD" w:rsidP="00A307AD">
      <w:pPr>
        <w:rPr>
          <w:rFonts w:ascii="Times New Roman" w:hAnsi="Times New Roman" w:cs="Times New Roman"/>
          <w:sz w:val="28"/>
          <w:szCs w:val="28"/>
        </w:rPr>
      </w:pPr>
      <w:r w:rsidRPr="00A307AD">
        <w:rPr>
          <w:rFonts w:ascii="Times New Roman" w:hAnsi="Times New Roman" w:cs="Times New Roman"/>
          <w:b/>
          <w:bCs/>
          <w:sz w:val="28"/>
          <w:szCs w:val="28"/>
        </w:rPr>
        <w:t>Bước 3: Phân tích đánh giá</w:t>
      </w:r>
    </w:p>
    <w:p w14:paraId="45EC71E6" w14:textId="77777777" w:rsidR="00A307AD" w:rsidRPr="00A307AD" w:rsidRDefault="00A307AD" w:rsidP="00A307AD">
      <w:pPr>
        <w:rPr>
          <w:rFonts w:ascii="Times New Roman" w:hAnsi="Times New Roman" w:cs="Times New Roman"/>
        </w:rPr>
      </w:pPr>
      <w:r w:rsidRPr="00A307AD">
        <w:rPr>
          <w:rFonts w:ascii="Times New Roman" w:hAnsi="Times New Roman" w:cs="Times New Roman"/>
        </w:rPr>
        <w:t>Prompt 2 hiệu quả hơn vì nó hướng dẫn AI rõ vai trò (“trợ lý hướng dẫn”), nêu đối tượng (“sinh viên mới”) và yêu cầu cụ thể về hình thức trình bày, nội dung và mục tiêu. Nhờ đó, phản hồi chi tiết, dễ hiểu và mang tính ứng dụng cao hơn. Qua hoạt động này, ta rút ra rằng viết prompt cụ thể, có ngữ cảnh, vai trò, mục tiêu và định dạng mong muốn sẽ giúp AI tạo kết quả chính xác, thực tế và hữu ích hơn so với câu lệnh chung chung.</w:t>
      </w:r>
    </w:p>
    <w:p w14:paraId="091ED492" w14:textId="77777777" w:rsidR="00A307AD" w:rsidRPr="00A307AD" w:rsidRDefault="00A307AD">
      <w:pPr>
        <w:rPr>
          <w:rFonts w:ascii="Times New Roman" w:hAnsi="Times New Roman" w:cs="Times New Roman"/>
        </w:rPr>
      </w:pPr>
    </w:p>
    <w:sectPr w:rsidR="00A307AD" w:rsidRPr="00A307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AD"/>
    <w:rsid w:val="00A307AD"/>
    <w:rsid w:val="00F1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BD9C"/>
  <w15:chartTrackingRefBased/>
  <w15:docId w15:val="{1996FE33-56DE-485A-B994-2DF5251B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7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7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7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7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7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7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7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7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7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7AD"/>
    <w:rPr>
      <w:rFonts w:eastAsiaTheme="majorEastAsia" w:cstheme="majorBidi"/>
      <w:color w:val="272727" w:themeColor="text1" w:themeTint="D8"/>
    </w:rPr>
  </w:style>
  <w:style w:type="paragraph" w:styleId="Title">
    <w:name w:val="Title"/>
    <w:basedOn w:val="Normal"/>
    <w:next w:val="Normal"/>
    <w:link w:val="TitleChar"/>
    <w:uiPriority w:val="10"/>
    <w:qFormat/>
    <w:rsid w:val="00A30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7AD"/>
    <w:pPr>
      <w:spacing w:before="160"/>
      <w:jc w:val="center"/>
    </w:pPr>
    <w:rPr>
      <w:i/>
      <w:iCs/>
      <w:color w:val="404040" w:themeColor="text1" w:themeTint="BF"/>
    </w:rPr>
  </w:style>
  <w:style w:type="character" w:customStyle="1" w:styleId="QuoteChar">
    <w:name w:val="Quote Char"/>
    <w:basedOn w:val="DefaultParagraphFont"/>
    <w:link w:val="Quote"/>
    <w:uiPriority w:val="29"/>
    <w:rsid w:val="00A307AD"/>
    <w:rPr>
      <w:i/>
      <w:iCs/>
      <w:color w:val="404040" w:themeColor="text1" w:themeTint="BF"/>
    </w:rPr>
  </w:style>
  <w:style w:type="paragraph" w:styleId="ListParagraph">
    <w:name w:val="List Paragraph"/>
    <w:basedOn w:val="Normal"/>
    <w:uiPriority w:val="34"/>
    <w:qFormat/>
    <w:rsid w:val="00A307AD"/>
    <w:pPr>
      <w:ind w:left="720"/>
      <w:contextualSpacing/>
    </w:pPr>
  </w:style>
  <w:style w:type="character" w:styleId="IntenseEmphasis">
    <w:name w:val="Intense Emphasis"/>
    <w:basedOn w:val="DefaultParagraphFont"/>
    <w:uiPriority w:val="21"/>
    <w:qFormat/>
    <w:rsid w:val="00A307AD"/>
    <w:rPr>
      <w:i/>
      <w:iCs/>
      <w:color w:val="2F5496" w:themeColor="accent1" w:themeShade="BF"/>
    </w:rPr>
  </w:style>
  <w:style w:type="paragraph" w:styleId="IntenseQuote">
    <w:name w:val="Intense Quote"/>
    <w:basedOn w:val="Normal"/>
    <w:next w:val="Normal"/>
    <w:link w:val="IntenseQuoteChar"/>
    <w:uiPriority w:val="30"/>
    <w:qFormat/>
    <w:rsid w:val="00A30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7AD"/>
    <w:rPr>
      <w:i/>
      <w:iCs/>
      <w:color w:val="2F5496" w:themeColor="accent1" w:themeShade="BF"/>
    </w:rPr>
  </w:style>
  <w:style w:type="character" w:styleId="IntenseReference">
    <w:name w:val="Intense Reference"/>
    <w:basedOn w:val="DefaultParagraphFont"/>
    <w:uiPriority w:val="32"/>
    <w:qFormat/>
    <w:rsid w:val="00A307AD"/>
    <w:rPr>
      <w:b/>
      <w:bCs/>
      <w:smallCaps/>
      <w:color w:val="2F5496" w:themeColor="accent1" w:themeShade="BF"/>
      <w:spacing w:val="5"/>
    </w:rPr>
  </w:style>
  <w:style w:type="table" w:styleId="TableGrid">
    <w:name w:val="Table Grid"/>
    <w:basedOn w:val="TableNormal"/>
    <w:uiPriority w:val="39"/>
    <w:rsid w:val="00A3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2025-10-19T07:20:00Z</dcterms:created>
  <dcterms:modified xsi:type="dcterms:W3CDTF">2025-10-19T07:26:00Z</dcterms:modified>
</cp:coreProperties>
</file>