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波形の立ち上がりは同じ？ドリフト時間を見てみてください。（金田さん）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ASAGIは何が高性能なの？（東大D1 西くん）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35%以下はだめ--&gt;このラインの決め手は何？時間分解能とかQDCとの相関は見てないの？（東大D1 西田くん）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CNCの検出効率はいくらなの？ビームタイムが長くなったりしない？（東北大D1 齋藤くん）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運動量にもよる。我々は比較的低運動量の中性子を狙っているので実際は12%よりも良いはず。（佐久間さん）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よく見せてるドラえもんとドラミの比較絵に関して、分解能とかも書けば良いのでは？というか分解能はどうなるの？磁場の腕が長くなるから悪くなる？（田中良樹さん）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CDCの半径は一緒だから基本変わらない。Vertex Fiber Trackerも置くから全体的にはよくなる。（佐久間さん）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