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bookmarkStart w:id="0" w:name="_GoBack"/>
      <w:r w:rsidRPr="00B56D25">
        <w:rPr>
          <w:rFonts w:ascii="Times New Roman" w:hAnsi="Times New Roman" w:cs="Times New Roman"/>
          <w:b/>
          <w:sz w:val="24"/>
          <w:szCs w:val="24"/>
        </w:rPr>
        <w:t>La investigación cualitativa</w:t>
      </w:r>
      <w:bookmarkEnd w:id="0"/>
      <w:r w:rsidRPr="00C245C0">
        <w:rPr>
          <w:rFonts w:ascii="Times New Roman" w:hAnsi="Times New Roman" w:cs="Times New Roman"/>
          <w:b/>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Tipo objetivo de la investigación que busca un análisis preciso y objetivo, como los conceptos de medición cuestionarios, encuestas,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no experimental es también conocida como investigación Ex Post Facto, término que proviene del latín y significa después de ocurridos los hechos. De acuerdo con </w:t>
      </w:r>
      <w:proofErr w:type="spellStart"/>
      <w:r w:rsidRPr="007E6F6C">
        <w:rPr>
          <w:rFonts w:ascii="Times New Roman" w:hAnsi="Times New Roman" w:cs="Times New Roman"/>
          <w:sz w:val="24"/>
          <w:szCs w:val="24"/>
        </w:rPr>
        <w:t>Kerlinger</w:t>
      </w:r>
      <w:proofErr w:type="spellEnd"/>
      <w:r w:rsidRPr="007E6F6C">
        <w:rPr>
          <w:rFonts w:ascii="Times New Roman" w:hAnsi="Times New Roman" w:cs="Times New Roman"/>
          <w:sz w:val="24"/>
          <w:szCs w:val="24"/>
        </w:rPr>
        <w:t xml:space="preserve">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proofErr w:type="spellStart"/>
      <w:r w:rsidRPr="007E6F6C">
        <w:rPr>
          <w:rFonts w:ascii="Times New Roman" w:hAnsi="Times New Roman" w:cs="Times New Roman"/>
          <w:sz w:val="24"/>
          <w:szCs w:val="24"/>
        </w:rPr>
        <w:t>D´Ary</w:t>
      </w:r>
      <w:proofErr w:type="spell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Jacobs</w:t>
      </w:r>
      <w:proofErr w:type="spellEnd"/>
      <w:r w:rsidRPr="007E6F6C">
        <w:rPr>
          <w:rFonts w:ascii="Times New Roman" w:hAnsi="Times New Roman" w:cs="Times New Roman"/>
          <w:sz w:val="24"/>
          <w:szCs w:val="24"/>
        </w:rPr>
        <w:t xml:space="preserve"> y </w:t>
      </w:r>
      <w:proofErr w:type="spellStart"/>
      <w:r w:rsidRPr="007E6F6C">
        <w:rPr>
          <w:rFonts w:ascii="Times New Roman" w:hAnsi="Times New Roman" w:cs="Times New Roman"/>
          <w:sz w:val="24"/>
          <w:szCs w:val="24"/>
        </w:rPr>
        <w:t>Razavieh</w:t>
      </w:r>
      <w:proofErr w:type="spellEnd"/>
      <w:r w:rsidRPr="007E6F6C">
        <w:rPr>
          <w:rFonts w:ascii="Times New Roman" w:hAnsi="Times New Roman" w:cs="Times New Roman"/>
          <w:sz w:val="24"/>
          <w:szCs w:val="24"/>
        </w:rPr>
        <w:t xml:space="preserve">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w:t>
      </w:r>
      <w:proofErr w:type="spellStart"/>
      <w:r w:rsidRPr="007E6F6C">
        <w:rPr>
          <w:rFonts w:ascii="Times New Roman" w:hAnsi="Times New Roman" w:cs="Times New Roman"/>
          <w:sz w:val="24"/>
          <w:szCs w:val="24"/>
        </w:rPr>
        <w:t>datos.las</w:t>
      </w:r>
      <w:proofErr w:type="spellEnd"/>
      <w:r w:rsidRPr="007E6F6C">
        <w:rPr>
          <w:rFonts w:ascii="Times New Roman" w:hAnsi="Times New Roman" w:cs="Times New Roman"/>
          <w:sz w:val="24"/>
          <w:szCs w:val="24"/>
        </w:rPr>
        <w:t xml:space="preserve">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w:t>
      </w:r>
      <w:proofErr w:type="spellStart"/>
      <w:r w:rsidRPr="007E6F6C">
        <w:rPr>
          <w:rFonts w:ascii="Times New Roman" w:hAnsi="Times New Roman" w:cs="Times New Roman"/>
          <w:sz w:val="24"/>
          <w:szCs w:val="24"/>
        </w:rPr>
        <w:t>Leedy</w:t>
      </w:r>
      <w:proofErr w:type="spellEnd"/>
      <w:r w:rsidRPr="007E6F6C">
        <w:rPr>
          <w:rFonts w:ascii="Times New Roman" w:hAnsi="Times New Roman" w:cs="Times New Roman"/>
          <w:sz w:val="24"/>
          <w:szCs w:val="24"/>
        </w:rPr>
        <w:t xml:space="preserve">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están integrados por lo que las unidades de análisis no se asignan al azar ni por </w:t>
      </w:r>
      <w:proofErr w:type="spellStart"/>
      <w:r w:rsidRPr="007E6F6C">
        <w:rPr>
          <w:rFonts w:ascii="Times New Roman" w:hAnsi="Times New Roman" w:cs="Times New Roman"/>
          <w:sz w:val="24"/>
          <w:szCs w:val="24"/>
        </w:rPr>
        <w:t>pareamiento</w:t>
      </w:r>
      <w:proofErr w:type="spellEnd"/>
      <w:r w:rsidRPr="007E6F6C">
        <w:rPr>
          <w:rFonts w:ascii="Times New Roman" w:hAnsi="Times New Roman" w:cs="Times New Roman"/>
          <w:sz w:val="24"/>
          <w:szCs w:val="24"/>
        </w:rPr>
        <w:t xml:space="preserve">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qué población pertenecen los grupos. La estructura de los diseños cuasi-experimentales implica usar un diseño solo con </w:t>
      </w:r>
      <w:proofErr w:type="spellStart"/>
      <w:r w:rsidRPr="007E6F6C">
        <w:rPr>
          <w:rFonts w:ascii="Times New Roman" w:hAnsi="Times New Roman" w:cs="Times New Roman"/>
          <w:sz w:val="24"/>
          <w:szCs w:val="24"/>
        </w:rPr>
        <w:t>posprueba</w:t>
      </w:r>
      <w:proofErr w:type="spellEnd"/>
      <w:r w:rsidRPr="007E6F6C">
        <w:rPr>
          <w:rFonts w:ascii="Times New Roman" w:hAnsi="Times New Roman" w:cs="Times New Roman"/>
          <w:sz w:val="24"/>
          <w:szCs w:val="24"/>
        </w:rPr>
        <w:t xml:space="preserve"> o uno con </w:t>
      </w:r>
      <w:proofErr w:type="spellStart"/>
      <w:r w:rsidRPr="007E6F6C">
        <w:rPr>
          <w:rFonts w:ascii="Times New Roman" w:hAnsi="Times New Roman" w:cs="Times New Roman"/>
          <w:sz w:val="24"/>
          <w:szCs w:val="24"/>
        </w:rPr>
        <w:t>preprueba-posprueba</w:t>
      </w:r>
      <w:proofErr w:type="spellEnd"/>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 xml:space="preserve">subdividen en: a) Diseño con grupo de control no equivalente y </w:t>
      </w:r>
      <w:proofErr w:type="spellStart"/>
      <w:r w:rsidRPr="007E6F6C">
        <w:rPr>
          <w:rFonts w:ascii="Times New Roman" w:hAnsi="Times New Roman" w:cs="Times New Roman"/>
          <w:sz w:val="24"/>
          <w:szCs w:val="24"/>
        </w:rPr>
        <w:t>pretest</w:t>
      </w:r>
      <w:proofErr w:type="spellEnd"/>
      <w:r w:rsidRPr="007E6F6C">
        <w:rPr>
          <w:rFonts w:ascii="Times New Roman" w:hAnsi="Times New Roman" w:cs="Times New Roman"/>
          <w:sz w:val="24"/>
          <w:szCs w:val="24"/>
        </w:rPr>
        <w: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Pr="00B54C60"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r w:rsidRPr="007E6F6C">
        <w:rPr>
          <w:rFonts w:ascii="Times New Roman" w:hAnsi="Times New Roman" w:cs="Times New Roman"/>
          <w:sz w:val="24"/>
          <w:szCs w:val="24"/>
        </w:rPr>
        <w:t xml:space="preserve">a descubierto. Diversos instrumentos utilizados para registrar las observaciones son cintas de audio, cintas de vídeo, notas manuscritas, las escalas de calificación, después de terminar la sesión de observación. Cintas de audio </w:t>
      </w:r>
      <w:proofErr w:type="gramStart"/>
      <w:r w:rsidRPr="007E6F6C">
        <w:rPr>
          <w:rFonts w:ascii="Times New Roman" w:hAnsi="Times New Roman" w:cs="Times New Roman"/>
          <w:sz w:val="24"/>
          <w:szCs w:val="24"/>
        </w:rPr>
        <w:t>y</w:t>
      </w:r>
      <w:proofErr w:type="gram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ideotapes</w:t>
      </w:r>
      <w:proofErr w:type="spellEnd"/>
      <w:r w:rsidRPr="007E6F6C">
        <w:rPr>
          <w:rFonts w:ascii="Times New Roman" w:hAnsi="Times New Roman" w:cs="Times New Roman"/>
          <w:sz w:val="24"/>
          <w:szCs w:val="24"/>
        </w:rPr>
        <w:t xml:space="preserve">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sectPr w:rsidR="00352C73" w:rsidRPr="00B54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352C73"/>
    <w:rsid w:val="00376B64"/>
    <w:rsid w:val="004A39F2"/>
    <w:rsid w:val="0069022D"/>
    <w:rsid w:val="007E6F6C"/>
    <w:rsid w:val="00880CF6"/>
    <w:rsid w:val="00B54C60"/>
    <w:rsid w:val="00B56D25"/>
    <w:rsid w:val="00C245C0"/>
    <w:rsid w:val="00E06F16"/>
    <w:rsid w:val="00E07627"/>
    <w:rsid w:val="00E23EBC"/>
    <w:rsid w:val="00E51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2884</Words>
  <Characters>15863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10</cp:revision>
  <dcterms:created xsi:type="dcterms:W3CDTF">2015-03-02T21:45:00Z</dcterms:created>
  <dcterms:modified xsi:type="dcterms:W3CDTF">2015-03-02T23:05:00Z</dcterms:modified>
</cp:coreProperties>
</file>