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FYP Working Log</w:t>
      </w:r>
    </w:p>
    <w:p>
      <w:pPr>
        <w:pStyle w:val="Heading2"/>
      </w:pPr>
      <w:r>
        <w:t xml:space="preserve">Energy Efficiency of Agentic Software Engineering - CPU Follow-up to Fernandez et al. 2025</w:t>
      </w:r>
    </w:p>
    <w:p>
      <w:r>
        <w:rPr>
          <w:i/>
          <w:iCs/>
        </w:rPr>
        <w:t xml:space="preserve">Kim Wanjari</w:t>
      </w:r>
    </w:p>
    <w:p/>
    <w:p>
      <w:r>
        <w:rPr>
          <w:i/>
          <w:iCs/>
        </w:rPr>
        <w:t xml:space="preserve">Single working log: environment/setup, raw data, graphs &amp; calculations, and inferences. Not a polished report - a running record of exploratory work testing/extending claims from Fernandez et al. on CPU-only hardware.</w:t>
      </w:r>
    </w:p>
    <w:p>
      <w:pPr>
        <w:pBdr>
          <w:bottom w:val="single" w:color="999999" w:sz="6"/>
        </w:pBdr>
      </w:pPr>
    </w:p>
    <w:p>
      <w:pPr>
        <w:pStyle w:val="Heading1"/>
      </w:pPr>
      <w:r>
        <w:t xml:space="preserve">1. Environment &amp; Setup</w:t>
      </w:r>
    </w:p>
    <w:p>
      <w:r>
        <w:rPr>
          <w:b/>
          <w:bCs/>
        </w:rPr>
        <w:t xml:space="preserve">Machine: </w:t>
      </w:r>
      <w:r>
        <w:t xml:space="preserve">Lenovo IdeaPad Flex 5 14IAU7, Intel i7 (12 logical cores), no discrete GPU - confirmed via lspci</w:t>
      </w:r>
    </w:p>
    <w:p>
      <w:r>
        <w:rPr>
          <w:b/>
          <w:bCs/>
        </w:rPr>
        <w:t xml:space="preserve">OS: </w:t>
      </w:r>
      <w:r>
        <w:t xml:space="preserve">Ubuntu 24.04.4, hostname fyp-rig</w:t>
      </w:r>
    </w:p>
    <w:p>
      <w:r>
        <w:rPr>
          <w:b/>
          <w:bCs/>
        </w:rPr>
        <w:t xml:space="preserve">Energy measurement: </w:t>
      </w:r>
      <w:r>
        <w:t xml:space="preserve">Intel RAPL, package-0 domain (/sys/class/powercap/intel-rapl:0/energy_uj), sampled immediately before/after each run</w:t>
      </w:r>
    </w:p>
    <w:p>
      <w:r>
        <w:rPr>
          <w:b/>
          <w:bCs/>
        </w:rPr>
        <w:t xml:space="preserve">Inference tool: </w:t>
      </w:r>
      <w:r>
        <w:t xml:space="preserve">llama.cpp (built from source), models in GGUF format</w:t>
      </w:r>
    </w:p>
    <w:p>
      <w:r>
        <w:rPr>
          <w:b/>
          <w:bCs/>
        </w:rPr>
        <w:t xml:space="preserve">Model (Experiments 1-2): </w:t>
      </w:r>
      <w:r>
        <w:t xml:space="preserve">Llama-3.2-1B-Instruct, Q4_K_M quantization</w:t>
      </w:r>
    </w:p>
    <w:p>
      <w:r>
        <w:rPr>
          <w:b/>
          <w:bCs/>
        </w:rPr>
        <w:t xml:space="preserve">Pre-flight (every session): </w:t>
      </w:r>
      <w:r>
        <w:t xml:space="preserve">CPU governor pinned to "performance" via cpupower; Wi-Fi and background updates disabled; laptop kept plugged in (avoids battery-throttling confound)</w:t>
      </w:r>
    </w:p>
    <w:p>
      <w:r>
        <w:rPr>
          <w:b/>
          <w:bCs/>
        </w:rPr>
        <w:t xml:space="preserve">Project structure: </w:t>
      </w:r>
      <w:r>
        <w:t xml:space="preserve">~/fyp/fernandez-cpu-followup/ - llama.cpp/, models/, scripts/ (preflight.sh, sweep.sh, sweep_decode_strat.sh, sweep_speculative_decode.sh), results/&lt;experiment-name&gt;/</w:t>
      </w:r>
    </w:p>
    <w:p>
      <w:r>
        <w:rPr>
          <w:b/>
          <w:bCs/>
        </w:rPr>
        <w:t xml:space="preserve">Standardized task: </w:t>
      </w:r>
      <w:r>
        <w:t xml:space="preserve">"Write a function to sort a list of numbers using bubble sort." - identical core instruction at every input length; only non-task-altering background padding grows, avoiding the confound of longer inputs also being functionally different tasks</w:t>
      </w:r>
    </w:p>
    <w:p/>
    <w:p>
      <w:pPr>
        <w:pStyle w:val="Heading3"/>
      </w:pPr>
      <w:r>
        <w:t xml:space="preserve">Key debugging fixes (reusable, worth remembering):</w:t>
      </w:r>
    </w:p>
    <w:p>
      <w:pPr>
        <w:pStyle w:val="ListParagraph"/>
        <w:numPr>
          <w:ilvl w:val="0"/>
          <w:numId w:val="2"/>
        </w:numPr>
      </w:pPr>
      <w:r>
        <w:t xml:space="preserve">Interactive hang: llama-cli defaults into an interactive chat wrapper for instruct models. Fixed with -st (single-turn).</w:t>
      </w:r>
    </w:p>
    <w:p>
      <w:pPr>
        <w:pStyle w:val="ListParagraph"/>
        <w:numPr>
          <w:ilvl w:val="0"/>
          <w:numId w:val="2"/>
        </w:numPr>
      </w:pPr>
      <w:r>
        <w:t xml:space="preserve">Empty log files: llama-cli writes its live display directly to the tty, bypassing stdout even when redirected. Fixed by wrapping every run in `script` (pseudo-terminal capture), stripping ANSI codes afterward.</w:t>
      </w:r>
    </w:p>
    <w:p>
      <w:pPr>
        <w:pStyle w:val="ListParagraph"/>
        <w:numPr>
          <w:ilvl w:val="0"/>
          <w:numId w:val="2"/>
        </w:numPr>
      </w:pPr>
      <w:r>
        <w:t xml:space="preserve">Real throughput format: this build's actual summary line is [ Prompt: X t/s | Generation: Y t/s ] - not the older llama_perf_context_print format found via web search.</w:t>
      </w:r>
    </w:p>
    <w:p>
      <w:pPr>
        <w:pStyle w:val="ListParagraph"/>
        <w:numPr>
          <w:ilvl w:val="0"/>
          <w:numId w:val="2"/>
        </w:numPr>
      </w:pPr>
      <w:r>
        <w:t xml:space="preserve">Real token counts: obtained via llama-tokenize --show-count (run outside the timed window), not the CLI's own output. Subtracts the auto-added BOS token. Raw-text counts undercount vs. the model's true internal count by the chat template's role-header overhead (~34 tokens, roughly constant across runs, not chased further).</w:t>
      </w:r>
    </w:p>
    <w:p>
      <w:pPr>
        <w:pStyle w:val="ListParagraph"/>
        <w:numPr>
          <w:ilvl w:val="0"/>
          <w:numId w:val="2"/>
        </w:numPr>
      </w:pPr>
      <w:r>
        <w:t xml:space="preserve">-n is a ceiling, not a guarantee: -st mode can stop generation early on a natural end-of-turn token - confirmed directly at output=512 (actual: 364/422/450 tokens). All analysis below uses ACTUAL measured token counts, never nominal request values.</w:t>
      </w:r>
    </w:p>
    <w:p>
      <w:pPr>
        <w:pBdr>
          <w:bottom w:val="single" w:color="999999" w:sz="6"/>
        </w:pBdr>
      </w:pPr>
    </w:p>
    <w:p>
      <w:pPr>
        <w:pStyle w:val="Heading1"/>
      </w:pPr>
      <w:r>
        <w:t xml:space="preserve">2. Raw Data - Experiment 1 (Prefill/Decode Scaling)</w:t>
      </w:r>
    </w:p>
    <w:p>
      <w:pPr>
        <w:pStyle w:val="Heading2"/>
      </w:pPr>
      <w:r>
        <w:t xml:space="preserve">2.1 Run A - Initial Sweep (21 runs)</w:t>
      </w:r>
    </w:p>
    <w:p>
      <w:r>
        <w:t xml:space="preserve">3 input settings (nominal 128/512/2048) x 3 repeats; 4 output settings (nominal 8/64/256/512) x 3 repeats. Single pre-run CPU frequency snapshot only (no continuous sampling in this run).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357"/>
        <w:gridCol w:w="1357"/>
        <w:gridCol w:w="1357"/>
        <w:gridCol w:w="1357"/>
        <w:gridCol w:w="1357"/>
        <w:gridCol w:w="1357"/>
      </w:tblGrid>
      <w:tr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sweep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input_actual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output_actual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run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energy_J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wall_s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6"/>
                <w:szCs w:val="16"/>
              </w:rPr>
              <w:t xml:space="preserve">cpu_freq_khz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155.4606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429232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158.7099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8.0076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2070638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153.6186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8.0076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1405103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241.2782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10.0089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236.564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10.0089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240.6012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10.0092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467728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502.5105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28.0274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3794211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481.142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28.0292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480.8938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28.0285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183.1692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8.0071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756307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180.1374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8.0076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179.6586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8.0076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221.3901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10.0091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1127194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229.3739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12.0112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1063071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220.7311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10.01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355.9769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20.0184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360.6898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20.0189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1214477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356.8552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20.0186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347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489.2908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28.026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453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505.6204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30.0293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2591485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304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398.5772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22.0195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614051</w:t>
            </w:r>
          </w:p>
        </w:tc>
      </w:tr>
    </w:tbl>
    <w:p/>
    <w:p>
      <w:pPr>
        <w:pStyle w:val="Heading2"/>
      </w:pPr>
      <w:r>
        <w:t xml:space="preserve">2.2 Run B - Expanded Sweep with Timeseries (33 runs)</w:t>
      </w:r>
    </w:p>
    <w:p>
      <w:r>
        <w:t xml:space="preserve">5 input settings (nominal 128/256/512/1024/2048) x 3 repeats; 6 output settings (nominal 8/32/64/128/256/512) x 3 repeats. Continuous RAPL + CPU frequency sampling (~1Hz) throughout every run, consolidated separately in timeseries.csv per experiment (not reproduced in full here - see figures below for derived plots).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357"/>
        <w:gridCol w:w="1357"/>
        <w:gridCol w:w="1357"/>
        <w:gridCol w:w="1357"/>
        <w:gridCol w:w="1357"/>
        <w:gridCol w:w="1357"/>
      </w:tblGrid>
      <w:tr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sweep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input_actual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output_actual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run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energy_J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wall_s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cpu_freq_khz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152.0562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7.0482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150.8309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7.0496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1356693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153.7281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7.0501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3213147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183.8467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8.0574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184.2282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8.0582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3458390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182.6025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8.0579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238.9317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10.0711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560811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236.2654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10.0722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243.8039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10.0719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3516452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354.3238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14.0973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324.2488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14.1058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846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302.1225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16.1435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470.9298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27.2486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830203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478.0927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28.2597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915099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475.2503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27.2506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1540665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184.6772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8.0562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960431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175.4261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8.0616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1180309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179.5017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8.0581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1086093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202.3694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9.0676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1170476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200.697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9.0692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200.5372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9.0675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213.4837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10.0808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219.6995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10.0793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213.536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10.0793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2696573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264.6818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13.1077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625707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13.1073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268.7468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14.1166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260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357.2878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19.1675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260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363.9014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20.1765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1404768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260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358.6415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20.1781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400000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448.7783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25.219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1175098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486.1695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28.2503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1811188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output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450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518.7787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30.2717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969959</w:t>
            </w:r>
          </w:p>
        </w:tc>
      </w:tr>
    </w:tbl>
    <w:p/>
    <w:p>
      <w:pPr>
        <w:pStyle w:val="Heading2"/>
      </w:pPr>
      <w:r>
        <w:t xml:space="preserve">2.3 Experiment 2 - Decoding Strategy Comparison (24 runs: 128-token and 256-token output)</w:t>
      </w:r>
    </w:p>
    <w:p>
      <w:r>
        <w:t xml:space="preserve">Fixed input (~422 actual tokens), varying sampling strategy: greedy (temp=0), temperature sampling, top-p (nucleus), top-k. 3 repeats each. First run used a 128-token output budget; NONE of the 12 runs reached a return statement (all cut off mid-implementation, universally, regardless of strategy) - an insufficient-budget finding in its own right, not a strategy effect. Re-run with a 256-token budget, where 10/12 runs completed. Both datasets kept and compared below. Strategy flags were also corrected between runs: llama.cpp's default sampler chain has top_k=40 and top_p=0.95 active in the background regardless of other settings, so each condition below explicitly disables the filters it isn't testing (--top-k 0, --top-p 1.0, --min-p 0.0 as appropriate) for genuine isolation. Beam search unavailable in this build's CLI, excluded.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strategy</w:t>
            </w:r>
          </w:p>
        </w:tc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output budget</w:t>
            </w:r>
          </w:p>
        </w:tc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run</w:t>
            </w:r>
          </w:p>
        </w:tc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energy_J</w:t>
            </w:r>
          </w:p>
        </w:tc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wall_s</w:t>
            </w:r>
          </w:p>
        </w:tc>
        <w:tc>
          <w:tcPr>
            <w:tcW w:type="dxa" w:w="1583"/>
          </w:tcPr>
          <w:p>
            <w:r>
              <w:rPr>
                <w:b/>
                <w:bCs/>
                <w:sz w:val="15"/>
                <w:szCs w:val="15"/>
              </w:rPr>
              <w:t xml:space="preserve">reached return?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310.88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13.0926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309.753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13.0951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310.9029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13.0938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315.6813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13.0985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273.7739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14.1138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276.9856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14.1167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277.0144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14.1161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274.6285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14.1153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272.8208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14.1184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273.7179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276.865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14.1155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274.8893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14.1187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446.6294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18.1289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446.3054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18.1337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448.6585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18.1332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385.7003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20.167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372.3329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369.2884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367.5491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20.1748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370.2086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20.1784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368.3637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367.2429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20.1758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377.1157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21.1871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369.7955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20.1757</w:t>
            </w:r>
          </w:p>
        </w:tc>
        <w:tc>
          <w:tcPr>
            <w:tcW w:type="dxa" w:w="1583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</w:t>
            </w:r>
          </w:p>
        </w:tc>
      </w:tr>
    </w:tbl>
    <w:p>
      <w:pPr>
        <w:pBdr>
          <w:bottom w:val="single" w:color="999999" w:sz="6"/>
        </w:pBdr>
      </w:pPr>
    </w:p>
    <w:p>
      <w:pPr>
        <w:pStyle w:val="Heading1"/>
      </w:pPr>
      <w:r>
        <w:t xml:space="preserve">3. Graphs &amp; Calculations</w:t>
      </w:r>
    </w:p>
    <w:p>
      <w:pPr>
        <w:pStyle w:val="Heading2"/>
      </w:pPr>
      <w:r>
        <w:t xml:space="preserve">3.1 Energy Scaling - Run A</w:t>
      </w:r>
    </w:p>
    <w:p>
      <w:pPr>
        <w:jc w:val="center"/>
      </w:pPr>
      <w:r>
        <w:drawing>
          <wp:inline distT="0" distB="0" distL="0" distR="0">
            <wp:extent cx="5238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Energy vs. input length (log-log, left) and output length with linear fit (right), Run A (21 runs).</w:t>
      </w:r>
    </w:p>
    <w:p/>
    <w:p>
      <w:r>
        <w:rPr>
          <w:b/>
          <w:bCs/>
        </w:rPr>
        <w:t xml:space="preserve">Input scaling: </w:t>
      </w:r>
      <w:r>
        <w:t xml:space="preserve">104→422 actual tokens: energy x1.54 (input x4.06); 422→1693: energy x2.04 (input x4.01) - sub-linear steepening toward linear.</w:t>
      </w:r>
    </w:p>
    <w:p>
      <w:r>
        <w:rPr>
          <w:b/>
          <w:bCs/>
        </w:rPr>
        <w:t xml:space="preserve">Output scaling: </w:t>
      </w:r>
      <w:r>
        <w:t xml:space="preserve">linear regression on actual output tokens: 0.772 J/token, R²=0.978.</w:t>
      </w:r>
    </w:p>
    <w:p/>
    <w:p>
      <w:pPr>
        <w:pStyle w:val="Heading2"/>
      </w:pPr>
      <w:r>
        <w:t xml:space="preserve">3.2 Energy Scaling - Run B (expanded)</w:t>
      </w:r>
    </w:p>
    <w:p>
      <w:pPr>
        <w:jc w:val="center"/>
      </w:pPr>
      <w:r>
        <w:drawing>
          <wp:inline distT="0" distB="0" distL="0" distR="0">
            <wp:extent cx="5238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Energy vs. input length (5 settings, left) and output length with linear fit (6 settings, right), Run B (33 runs).</w:t>
      </w:r>
    </w:p>
    <w:p/>
    <w:p>
      <w:r>
        <w:rPr>
          <w:b/>
          <w:bCs/>
        </w:rPr>
        <w:t xml:space="preserve">Input scaling: </w:t>
      </w:r>
      <w:r>
        <w:t xml:space="preserve">104→211: x1.21 (input x2.03); 211→422: x1.31 (x2.00); 422→846: x1.36 (x2.00); 846→1693: x1.45 (x2.00) - monotonic steepening, now visible across 4 ratios instead of 2.</w:t>
      </w:r>
    </w:p>
    <w:p>
      <w:r>
        <w:rPr>
          <w:b/>
          <w:bCs/>
        </w:rPr>
        <w:t xml:space="preserve">Output scaling: </w:t>
      </w:r>
      <w:r>
        <w:t xml:space="preserve">linear regression on all 18 runs (actual tokens): 0.759 J/token, R²=0.998.</w:t>
      </w:r>
    </w:p>
    <w:p>
      <w:r>
        <w:rPr>
          <w:b/>
          <w:bCs/>
        </w:rPr>
        <w:t xml:space="preserve">Prefill marginal cost: </w:t>
      </w:r>
      <w:r>
        <w:t xml:space="preserve">linear fit across the full input range: 0.200 J/token, R²=0.985.</w:t>
      </w:r>
    </w:p>
    <w:p>
      <w:r>
        <w:rPr>
          <w:b/>
          <w:bCs/>
        </w:rPr>
        <w:t xml:space="preserve">Decode/prefill ratio: </w:t>
      </w:r>
      <w:r>
        <w:t xml:space="preserve">0.759 / 0.200 ≈ 3.8x - decode costs roughly 3.8x more energy per token than prefill on this CPU/model, confirming the paper's qualitative claim quantitatively.</w:t>
      </w:r>
    </w:p>
    <w:p/>
    <w:p>
      <w:pPr>
        <w:pStyle w:val="Heading2"/>
      </w:pPr>
      <w:r>
        <w:t xml:space="preserve">3.3 Decode's Share of Total Energy, by Output Length</w:t>
      </w:r>
    </w:p>
    <w:p>
      <w:r>
        <w:t xml:space="preserve">Using the Run B regression (energy ≈ 0.759×output_tokens + 167.7):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</w:tcPr>
          <w:p>
            <w:r>
              <w:rPr>
                <w:b/>
                <w:bCs/>
                <w:sz w:val="16"/>
                <w:szCs w:val="16"/>
              </w:rPr>
              <w:t xml:space="preserve">Actual output tokens</w:t>
            </w:r>
          </w:p>
        </w:tc>
        <w:tc>
          <w:tcPr>
            <w:tcW w:type="dxa" w:w="2375"/>
          </w:tcPr>
          <w:p>
            <w:r>
              <w:rPr>
                <w:b/>
                <w:bCs/>
                <w:sz w:val="16"/>
                <w:szCs w:val="16"/>
              </w:rPr>
              <w:t xml:space="preserve">Measured avg energy (J)</w:t>
            </w:r>
          </w:p>
        </w:tc>
        <w:tc>
          <w:tcPr>
            <w:tcW w:type="dxa" w:w="2375"/>
          </w:tcPr>
          <w:p>
            <w:r>
              <w:rPr>
                <w:b/>
                <w:bCs/>
                <w:sz w:val="16"/>
                <w:szCs w:val="16"/>
              </w:rPr>
              <w:t xml:space="preserve">Predicted decode energy (J)</w:t>
            </w:r>
          </w:p>
        </w:tc>
        <w:tc>
          <w:tcPr>
            <w:tcW w:type="dxa" w:w="2375"/>
          </w:tcPr>
          <w:p>
            <w:r>
              <w:rPr>
                <w:b/>
                <w:bCs/>
                <w:sz w:val="16"/>
                <w:szCs w:val="16"/>
              </w:rPr>
              <w:t xml:space="preserve">Decode % of total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179.9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9.9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5.5%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201.2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28.1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14.0%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215.6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51.9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24.1%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133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266.1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100.9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37.9%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260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359.9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197.3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54.8%</w:t>
            </w:r>
          </w:p>
        </w:tc>
      </w:tr>
      <w:tr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412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484.6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312.7</w:t>
            </w:r>
          </w:p>
        </w:tc>
        <w:tc>
          <w:tcPr>
            <w:tcW w:type="dxa" w:w="2375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64.5%</w:t>
            </w:r>
          </w:p>
        </w:tc>
      </w:tr>
    </w:tbl>
    <w:p/>
    <w:p>
      <w:r>
        <w:t xml:space="preserve">Confirms the paper's claim that decode dominates energy except for very short generations: decode is only 5.5% of total at 13 output tokens (classification-length), climbing to 64.5% by 412 tokens. Crossover to decode-majority falls between 133 and 260 output tokens on this hardware/model.</w:t>
      </w:r>
    </w:p>
    <w:p/>
    <w:p>
      <w:pPr>
        <w:pStyle w:val="Heading2"/>
      </w:pPr>
      <w:r>
        <w:t xml:space="preserve">3.4 CPU Frequency Instability</w:t>
      </w:r>
    </w:p>
    <w:p>
      <w:pPr>
        <w:jc w:val="center"/>
      </w:pPr>
      <w:r>
        <w:drawing>
          <wp:inline distT="0" distB="0" distL="0" distR="0">
            <wp:extent cx="4762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CPU (core 0) frequency and cumulative energy over time, all 3 repeats of the input=1024 setting. All oscillate between the 400MHz floor and ~4.1-4.7GHz throughout generation. Run 3 (red) spends a sustained ~3-4s stretch at the floor the others don't, visible directly in its flatter cumulative energy line - a genuine per-run difference, not sampling noise.</w:t>
      </w:r>
    </w:p>
    <w:p/>
    <w:p>
      <w:r>
        <w:t xml:space="preserve">Across the input=1024 setting specifically: run 1 spent 3/14 one-second samples at the floor, run 2 spent 2/14 (cleanest), run 3 spent 8/16 (noisiest) - directly explaining why this setting alone showed 16% run-to-run spread vs. 1-4% everywhere else.</w:t>
      </w:r>
    </w:p>
    <w:p/>
    <w:p>
      <w:pPr>
        <w:pStyle w:val="Heading2"/>
      </w:pPr>
      <w:r>
        <w:t xml:space="preserve">3.5 Decoding Strategy Comparison (Experiment 2)</w:t>
      </w:r>
    </w:p>
    <w:p>
      <w:pPr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Total energy, average power draw, and task completion (runs reaching a return statement, out of 3) across four decoding strategies, compared at two output budgets (128 vs. 256 tokens), fixed 422 input tokens, Llama-3.2-1B, CPU.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7"/>
        <w:gridCol w:w="1357"/>
        <w:gridCol w:w="1357"/>
        <w:gridCol w:w="1357"/>
        <w:gridCol w:w="1357"/>
        <w:gridCol w:w="1357"/>
        <w:gridCol w:w="1357"/>
      </w:tblGrid>
      <w:tr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strategy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128-tok avg energy(J)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128-tok avg power(W)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128-tok completed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256-tok avg energy(J)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256-tok avg power(W)</w:t>
            </w:r>
          </w:p>
        </w:tc>
        <w:tc>
          <w:tcPr>
            <w:tcW w:type="dxa" w:w="1357"/>
          </w:tcPr>
          <w:p>
            <w:r>
              <w:rPr>
                <w:b/>
                <w:bCs/>
                <w:sz w:val="15"/>
                <w:szCs w:val="15"/>
              </w:rPr>
              <w:t xml:space="preserve">256-tok completed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greedy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310.5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23.71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0/3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447.2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24.66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temperature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288.8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20.96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0/3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375.8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18.63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top_p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274.8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19.47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0/3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368.7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18.27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3/3</w:t>
            </w:r>
          </w:p>
        </w:tc>
      </w:tr>
      <w:tr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top_k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275.2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19.49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0/3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371.4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18.1</w:t>
            </w:r>
          </w:p>
        </w:tc>
        <w:tc>
          <w:tcPr>
            <w:tcW w:type="dxa" w:w="1357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</w:tr>
    </w:tbl>
    <w:p/>
    <w:p>
      <w:r>
        <w:rPr>
          <w:b/>
          <w:bCs/>
        </w:rPr>
        <w:t xml:space="preserve">128-token budget was universally insufficient. </w:t>
      </w:r>
      <w:r>
        <w:t xml:space="preserve">All 12 runs, across all 4 strategies, were cut off mid-implementation with no return statement - confirmed by manually inspecting every log, not just the heuristic check. This is a budget problem, not a strategy effect: at this length, the comparison was really measuring "energy to generate a fixed-length partial prefix," not "energy per completed task."</w:t>
      </w:r>
    </w:p>
    <w:p>
      <w:r>
        <w:rPr>
          <w:b/>
          <w:bCs/>
        </w:rPr>
        <w:t xml:space="preserve">256-token budget mostly resolved it. </w:t>
      </w:r>
      <w:r>
        <w:t xml:space="preserve">10 of 12 runs reached a return statement with genuinely correct, executable bubble sort code (manually verified for greedy_run1 - full implementation with early-exit optimization). The 2 that didn't (temperature_run3, top_k_run3) were extremely close, correct logic through the final comparison, cut off one line before the return.</w:t>
      </w:r>
    </w:p>
    <w:p>
      <w:r>
        <w:rPr>
          <w:b/>
          <w:bCs/>
        </w:rPr>
        <w:t xml:space="preserve">The counter-intuitive power-draw finding replicates. </w:t>
      </w:r>
      <w:r>
        <w:t xml:space="preserve">Greedy drew the most average power at BOTH output lengths (23.71W then 24.66W) while temperature/top-p/top-k clustered together and lower in both cases (~18-21W). Two independent runs showing the same pattern is meaningfully stronger evidence than the original single n=3 comparison - this is no longer just a preliminary flag.</w:t>
      </w:r>
    </w:p>
    <w:p>
      <w:r>
        <w:rPr>
          <w:b/>
          <w:bCs/>
        </w:rPr>
        <w:t xml:space="preserve">Greedy also completed most reliably. </w:t>
      </w:r>
      <w:r>
        <w:t xml:space="preserve">3/3 at 256 tokens, tied with top-p, while temperature and top-k only reached 2/3. Combined with the power finding, greedy is both the most power-hungry AND (together with top-p) the most reliable at actually finishing the task within a fixed budget - a real, practically-relevant tradeoff for anyone choosing a decoding strategy for a token-budgeted agentic step.</w:t>
      </w:r>
    </w:p>
    <w:p>
      <w:pPr>
        <w:pBdr>
          <w:bottom w:val="single" w:color="999999" w:sz="6"/>
        </w:pBdr>
      </w:pPr>
    </w:p>
    <w:p>
      <w:pPr>
        <w:pStyle w:val="Heading1"/>
      </w:pPr>
      <w:r>
        <w:t xml:space="preserve">4. Inferences</w:t>
      </w:r>
    </w:p>
    <w:p>
      <w:r>
        <w:rPr>
          <w:b/>
          <w:bCs/>
        </w:rPr>
        <w:t xml:space="preserve">1. Decode costs ~3.8x more energy per token than prefill. </w:t>
      </w:r>
      <w:r>
        <w:t xml:space="preserve">Direct quantitative confirmation of the paper's claim, measured specifically for CPU-only inference (which the paper doesn't cover).</w:t>
      </w:r>
    </w:p>
    <w:p>
      <w:r>
        <w:rPr>
          <w:b/>
          <w:bCs/>
        </w:rPr>
        <w:t xml:space="preserve">2. The decode marginal cost is stable across two independent sweeps. </w:t>
      </w:r>
      <w:r>
        <w:t xml:space="preserve">0.772 J/token (Run A) vs 0.759 J/token (Run B) - within 2% despite being run separately with different settings. Suggests a genuine, reproducible property of this model/quantization/hardware combination.</w:t>
      </w:r>
    </w:p>
    <w:p>
      <w:r>
        <w:rPr>
          <w:b/>
          <w:bCs/>
        </w:rPr>
        <w:t xml:space="preserve">3. Open question - does the paper's sub-linear prefill regime transfer to CPU at all? </w:t>
      </w:r>
      <w:r>
        <w:t xml:space="preserve">The paper attributes sub-linear-then-linear prefill scaling to GPU accelerator under-utilization at short sequences - a batching/parallelism effect. A single straight line already explains the CPU prefill data well (R²=0.985 across the full range), raising a real question: is the observed steepening genuine curvature, or just a constant fixed overhead being diluted as input grows on top of an already-linear cost? CPU inference has no batch-saturation dynamic the way GPU serving does, so the GPU-specific mechanism may simply not apply here. Distinguishing the two would need isolating prefill from decode energy per run, which whole-process RAPL cannot currently do.</w:t>
      </w:r>
    </w:p>
    <w:p>
      <w:r>
        <w:rPr>
          <w:b/>
          <w:bCs/>
        </w:rPr>
        <w:t xml:space="preserve">4. The model naturally stops well short of a large token budget for a bounded task. </w:t>
      </w:r>
      <w:r>
        <w:t xml:space="preserve">output=512 (nominal) produced actual generations of 364/422/450 - never 512, never matching each other. Naive "energy per max-token-budget" estimates would systematically overestimate real cost for a well-specified task; measuring actual completion length (not nominal request) was essential, and is expected to matter again in Phase 2 agentic-loop work.</w:t>
      </w:r>
    </w:p>
    <w:p>
      <w:r>
        <w:rPr>
          <w:b/>
          <w:bCs/>
        </w:rPr>
        <w:t xml:space="preserve">5. CPU frequency shows sustained, multi-second throttling dips, not just single-sample noise. </w:t>
      </w:r>
      <w:r>
        <w:t xml:space="preserve">Consistent with classic Intel power-budget cycling (short-term boost above a sustained power limit, followed by forced clock-down) - possibly compounding with thread migration across cores (only cpu0 is sampled). Identical repeated workloads can receive measurably different treatment from the CPU's own power management between runs - a real, only partially-controlled source of variance, and an argument for keeping RUNS at 3+ rather than trusting single measurements.</w:t>
      </w:r>
    </w:p>
    <w:p>
      <w:r>
        <w:rPr>
          <w:b/>
          <w:bCs/>
        </w:rPr>
        <w:t xml:space="preserve">6. Sampling strategy affects power draw, not just theoretical compute cost - and this replicates. </w:t>
      </w:r>
      <w:r>
        <w:t xml:space="preserve">Greedy decoding drew the most average power at both a 128-token and a 256-token output budget (23.71W then 24.66W), while temperature/top-p/top-k consistently clustered lower (~18-21W) in both independent experiments. Two separate confirmations makes this a stronger finding than a single n=3 comparison - the opposite of the naive expectation that greedy (no sampling-distribution computation) should be cheapest. Mechanism still unclear: average CPU frequency doesn't cleanly explain it (greedy's average frequency was not consistently highest), so this may relate to execution pattern (branch prediction, cache behavior) rather than a straightforward FLOPs-based story.</w:t>
      </w:r>
    </w:p>
    <w:p>
      <w:r>
        <w:rPr>
          <w:b/>
          <w:bCs/>
        </w:rPr>
        <w:t xml:space="preserve">7. A too-small output budget silently invalidates a strategy comparison. </w:t>
      </w:r>
      <w:r>
        <w:t xml:space="preserve">At 128 output tokens, 0 of 12 runs across all 4 strategies reached a return statement - every comparison was really measuring "energy for a fixed-length partial prefix," not task completion, and this was invisible without manually checking the generated text (the energy numbers alone looked perfectly reasonable). At 256 tokens, 10/12 completed. Worth checking actual output content, not just aggregate stats, before trusting any energy-per-task comparison - and worth budgeting output length generously for Phase 2 agentic-loop experiments, where under-provisioning a step's token budget could silently produce the same problem.</w:t>
      </w:r>
    </w:p>
    <w:p/>
    <w:p>
      <w:r>
        <w:rPr>
          <w:b/>
          <w:bCs/>
        </w:rPr>
        <w:t xml:space="preserve">Status: </w:t>
      </w:r>
      <w:r>
        <w:t xml:space="preserve">Experiment 1 (prefill/decode scaling) complete across two sweeps. Experiment 2 (decoding strategy) complete across two output-budget conditions (128 and 256 tokens, 24 runs total) - the power-draw finding now replicates independently and is no longer just preliminary; also surfaced and resolved a real output-budget-too-small problem along the way. Experiment 3 (speculative decoding) script built; standard-mode path confirmed working in a smoke test, but the full sweep crashed the terminal partway through for reasons not yet fully diagnosed (memory and system suspend both ruled out) - deferred for now, to be retried inside tmux for session resilience. Open items: confirm/rule out the multi-core frequency-sampling hypothesis; resolve the sub-linear-regime open question if time allows; investigate the mechanism behind the greedy power-draw finding.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602fc2838f336676b897918f7c4fe613aeebb9.png"/><Relationship Id="rId8" Type="http://schemas.openxmlformats.org/officeDocument/2006/relationships/image" Target="media/41213e0a3f144c9c6036178eb617184567ccbe8c.png"/><Relationship Id="rId9" Type="http://schemas.openxmlformats.org/officeDocument/2006/relationships/image" Target="media/b94e57a4b83b23d19065688ef9038d624988f066.png"/><Relationship Id="rId10" Type="http://schemas.openxmlformats.org/officeDocument/2006/relationships/image" Target="media/3409a4917789ac274e6537e76d9e2607e80bf52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2026-09-04T01:13:20.786Z</dcterms:created>
  <dcterms:modified xsi:type="dcterms:W3CDTF">2026-09-04T01:13:20.786Z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