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  <w:pBdr>
          <w:bottom w:val="single" w:sz="6" w:space="1" w:color="0090D0"/>
        </w:pBdr>
      </w:pPr>
      <w:r>
        <w:rPr>
          <w:rFonts w:ascii="Calibri" w:hAnsi="Calibri"/>
          <w:b/>
          <w:color w:val="0090D0"/>
          <w:sz w:val="52"/>
        </w:rPr>
        <w:t>XRPUSDT · 1H Walk-Forward Analysis</w:t>
      </w:r>
    </w:p>
    <w:p>
      <w:pPr>
        <w:spacing w:before="160"/>
        <w:jc w:val="center"/>
      </w:pPr>
      <w:r>
        <w:rPr>
          <w:rFonts w:ascii="Calibri" w:hAnsi="Calibri"/>
          <w:color w:val="1A569E"/>
          <w:sz w:val="32"/>
        </w:rPr>
        <w:t>OOS Strategy Selection Report</w:t>
      </w:r>
    </w:p>
    <w:p>
      <w:pPr>
        <w:spacing w:before="120"/>
        <w:jc w:val="center"/>
      </w:pPr>
      <w:r>
        <w:rPr>
          <w:rFonts w:ascii="Calibri" w:hAnsi="Calibri"/>
          <w:color w:val="555555"/>
          <w:sz w:val="22"/>
        </w:rPr>
        <w:t>Generated: 2026-03-21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1.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Symbol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XRPUSDT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Timeframe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1H (1시간봉)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총 전략 수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3,234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LONG_HOLD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1,634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SHORT_HOLD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1,600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Survived Windows 최대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(LONG)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2.3175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(SHORT)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2.5958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(LONG)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0.5874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(SHORT)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0.6187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Survived Windows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누적 비율(%)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383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11.8%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759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35.3%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861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62.0%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646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82.0%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349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92.8%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169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98.0%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54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99.7%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99.9%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100.0%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100.0%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Max Hold 그룹별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137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2.4592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0.4600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422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2.1043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0.4720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829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2.3367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0.5710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1846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2.5881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0.6600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1.3 RR 구간별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 구간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&lt; 1.5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682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2.4574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0.6030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 ~ 2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800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2.4279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0.5473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 ~ 3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571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2.3943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0.5731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 ~ 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602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2.3862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0.6459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5+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579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2.6448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0.6844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RR 5+ 구간이 avg_calmar 중앙값 2.64로 가장 높고, min_calmar도 0.68로 안정적. 높은 TP/SL 비율의 전략이 1시간봉에서 우위를 보임.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1.4 주요 지표 출현 빈도 Top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출현 횟수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ATR_INV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489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473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VOL_INV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457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OBV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448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ATR_SIG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439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ADX_INV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435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CMF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432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425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MOM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ROC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VWAP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406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VOLUME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405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ATR 계열(ATR_INV, ATR_SIG)과 거래량 계열(AD, OBV, VOL_INV, CMF)이 상위 지표를 독점. 1시간봉은 5분봉 대비 거래량 흐름 + 변동성 확인이 핵심 필터임을 시사.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필터링 방법론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생존 필터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임계값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survived_windows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≥ 5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전체 WFA 창 중 5개 이상에서 수익 달성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≥ 1.5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평균 Calmar 비율 (수익/MDD) 최소 1.5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≥ 0.4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단일 창 최저 Calmar도 0.4 이상 유지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IQR 상단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Q3 + 1.5×IQR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과도한 이상값 제거 (LONG: 5.75, SHORT: 6.23)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필터 결과: 3,234개 → 생존필터 통과 1,232개 (LONG 542, SHORT 690) → IQR 정제 후 LONG 493개, SHORT 646개.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스코어링 공식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가중치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survived_windows × 2.0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핵심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 창 수 (일관성 지표)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× 1.5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수익성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평균 수익/MDD 비율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× 2.0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안정성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최저 창 성과 (하방 방어)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≥ 5: +3.0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높은 손익비 전략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≥ 3: +2.0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준수한 손익비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≥ 2: +1.0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기본 손익비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Hold = 48: +1.0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장기 보유 전략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Hold = 24: +0.5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중기 보유 전략 가산점</w:t>
            </w:r>
          </w:p>
        </w:tc>
      </w:tr>
    </w:tbl>
    <w:p/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3. TOP 5 LONG 전략</w:t>
      </w: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#1 – 3_PSAR_EMA_STACK_VOL_INV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3.9881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1.9927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26.97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SAR↑(0.02,0.2) &amp; EMA5&gt;EMA26&gt;EMA50  [S] SAR↓(0.02,0.2) &amp; EMA5&lt;EMA26&lt;EMA50  [F] Vol≤SMA(20)×1.5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PSAR 방향전환 + EMA 스택 정렬 확인, 저거래량 구간(Vol_INV) 필터로 노이즈 제거. 안정성 최강(min_calmar 1.99). 단기 Hold(12)로 빠른 TP 실현.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#2 – 3_STOCH_WILLR_ATR_SIG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4.7808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1.5612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0.80%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15.00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%K(14)&lt;20↑ &amp; WR(14)&lt;-80  [S] %K(14)&gt;80↓ &amp; WR(14)&gt;-20  [F] ATR(14)&gt;ATR_SMA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Stochastic 과매도 + Williams %R 이중 확인, ATR 변동성 필터 적용. RR 15.0으로 최고 손익비. avg_calmar 4.78로 수익성 탁월.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#3 – 2_STOCH_ATR_SIG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4.7808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1.5612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0.80%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15.00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%K(14)&lt;20↑  [S] %K(14)&gt;80↓  [F] ATR(14)&gt;ATR_SMA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#2와 동일 성과이나 지표 2개 조합(단순화 버전). WILLR 없이도 동등 성과 → Stochastic + ATR이 핵심 드라이버.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#4 – 3_PSAR_CMF_AROON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3.7254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1.5854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16.00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SAR↑(0.02,0.2) &amp; CMF(20)&gt;0.1 &amp; AroonUp(25)&gt;70  [S] SAR↓(0.02,0.2) &amp; CMF(20)&lt;-0.1 &amp; AroonDn(25)&gt;70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PSAR 방향 + CMF 자금흐름 + Aroon 트렌드 강도 3중 확인. RR 16.0 최고. 자금 유입 + 추세 지속을 동시에 검증하는 보수적 구조.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#5 – 3_SMA_OBV_ATR_SIG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3.7044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0.5639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0.80%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12.50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26.18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SMA10&gt;SMA20 &amp; OBV&gt;OBV_SMA(20)  [S] SMA10&lt;SMA20 &amp; OBV&lt;OBV_SMA(20)  [F] ATR(14)&gt;ATR_SMA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가장 높은 생존창(8개). SMA 골든/데스크로스 + OBV 상승 + ATR 변동성 필터. min_calmar 0.56으로 상대적으로 낮으나 생존 일관성이 강점.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4. TOP 5 SHORT 전략</w:t>
      </w: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#1 – 3_MACD_ADX_AROON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5.5064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1.4486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32.16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MACD&gt;Sig(12,26,9) &amp; AroonUp(25)&gt;70  [S] MACD&lt;Sig(12,26,9) &amp; AroonDn(25)&gt;70  [F] ADX(14)&gt;25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전체 SHORT 중 최고점(32.16). MACD 데드크로스 + Aroon 하락 추세 강도 + ADX 25 이상의 추세 장세 필터. 생존창 9개로 탁월한 일관성. avg_calmar 5.51 최상급.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#2 – 3_SMA_VWAP_AD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2.6568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0.5578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1.60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30.10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SMA10&gt;SMA20 &amp; Close&gt;VWAP(20) &amp; AD&gt;AD_SMA(20)  [S] SMA10&lt;SMA20 &amp; Close&lt;VWAP(20) &amp; AD&lt;AD_SMA(20)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전체 시리즈 통틀어 survived_windows = 12로 최고 기록 달성. SMA 방향 + VWAP 기준가 + AD 자금흐름 3중 구조. RR 1.60으로 낮지만 극강의 생존 일관성이 신뢰도 보장.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#3 – 3_SMA_AD_EMA_STACK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2.7315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0.7370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3.20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30.07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SMA10&gt;SMA20 &amp; AD&gt;AD_SMA(20) &amp; EMA5&gt;EMA26&gt;EMA50  [S] SMA10&lt;SMA20 &amp; AD&lt;AD_SMA(20) &amp; EMA5&lt;EMA26&lt;EMA50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생존창 11개. SMA + AD + EMA 스택 정렬 3중 트렌드 확인. min_calmar 0.74로 안정적. #2와 함께 "자금흐름(AD) + 추세 방향" 조합의 강건성 입증.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#4 – 3_SMA_ATR_SIG_AD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5.6855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2.2259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2.00%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29.98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SMA10&gt;SMA20 &amp; AD&gt;AD_SMA(20)  [S] SMA10&lt;SMA20 &amp; AD&lt;AD_SMA(20)  [F] ATR(14)&gt;ATR_SMA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avg_calmar 5.69, min_calmar 2.23으로 SHORT 전략 중 안정성 최고. ATR 변동성 필터 + SMA + AD. RR 5.0으로 손익비도 우수. 7창 생존이 다소 낮으나 각 창의 성과가 강력.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#5 – 3_MACD_STDDEV_ATR_INV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5.6045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0.6770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5.00%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1.20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29.76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19×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MACD&gt;Sig(12,26,9) &amp; STD↑&amp;Close&gt;SMA(20)  [S] MACD&lt;Sig(12,26,9) &amp; STD↑&amp;Close&lt;SMA(20)  [F] ATR(14)≤ATR_SMA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MACD + 변동성 확대(STDDEV) + 저변동성 필터(ATR_INV). 생존창 10개로 높은 일관성. SL=5%로 넓어 레버리지 19배로 제한. avg_calmar 5.60은 최상급이나 min_calmar 0.68 주의.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5. XRP 타임프레임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5M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15M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1H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총 전략 수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1,100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3,227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3,234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 후보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507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1,526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1,634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 후보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593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1,701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1,600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 필터 임계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surv≥4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surv≥5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surv≥5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최대 survived_windows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(LONG)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1.38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1.66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2.32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(SHORT)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1.82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2.60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(LONG)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0.48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0.59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(SHORT)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0.47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0.54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0.62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IQR upper (LONG)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9.37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6.34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5.75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IQR upper (SHORT)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6.68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6.40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6.23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최고 생존창 보유 전략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OBV+CCI+MFI(surv 6)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STOCH+AROON(surv 9)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SMA+VWAP+AD(surv 12)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지배적 지표 계열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ICHIMOKU/SMA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ADX/CMF/AROON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ATR계열/AD/OBV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▶ 1시간봉이 5분봉·15분봉 대비 Calmar 비율과 생존 창 수 모두에서 우위. 특히 SHORT 전략의 survived_windows 12 달성(3_SMA_VWAP_AD)은 전체 XRP 시리즈 중 최고 기록.</w:t>
      </w:r>
    </w:p>
    <w:p>
      <w:pPr>
        <w:spacing w:after="120"/>
      </w:pPr>
      <w:r>
        <w:rPr>
          <w:rFonts w:ascii="Malgun Gothic" w:hAnsi="Malgun Gothic"/>
          <w:sz w:val="20"/>
        </w:rPr>
        <w:t>▶ 타임프레임이 길어질수록 ATR 계열(변동성)과 자금흐름(AD, OBV, CMF)의 비중이 증가 → 1H에서는 "추세 방향 + 자금 흐름 확인"이 핵심 알파 소스.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6. 핵심 인사이트 및 운용 제언</w:t>
      </w: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6.1 SHORT 전략 우위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#1 (3_MACD_ADX_AROON) 스코어 32.16 – 이는 LONG 1위(26.97)를 크게 상회하는 값으로, 1H에서 하락 추세 포착 신호가 더 강건함을 의미.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#2·#3의 survived_windows 11~12는 XRP 전체 데이터셋에서 전례 없는 기록. "SMA + AD" 조합이 XRP 1시간봉 하락 사이클에서 매우 신뢰할 수 있는 신호임을 입증.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avg_calmar 중앙값(2.60) &gt; LONG 중앙값(2.32). XRP 1H 전략 포트폴리오에서 SHORT 비중 소폭 확대를 고려할 수 있음.</w:t>
      </w: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6.2 LONG 전략 특성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1위(3_PSAR_EMA_STACK_VOL_INV)는 min_calmar 1.99로 전체 LONG 중 안정성 최고. 단기(hold=12) TP 실현 구조.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2·3위는 동일 성과(avg_calmar 4.78, min_calmar 1.56)이며, 2개 지표 조합이 3개 조합과 동등 → WILLR이 엣지를 추가하지 않음. STOCH + ATR_SIG 핵심 신호.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5위(3_SMA_OBV_ATR_SIG)는 survived_windows = 8로 LONG 중 가장 높아 일관성 우선 선택지.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6.3 레버리지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 레버리지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3_MACD_ADX_AROON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최고 스코어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3_SMA_VWAP_AD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생존창 12 최고기록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3_SMA_AD_EMA_STACK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생존창 11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3_SMA_ATR_SIG_AD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2.00%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2.23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3_MACD_STDDEV_ATR_INV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5.00%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19×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변동성 낮은 구간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3_PSAR_EMA_STACK_VOL_INV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1.99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3_STOCH_WILLR_ATR_SIG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0.80%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15.0 최고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3_PSAR_CMF_AROON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16.0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3_SMA_OBV_ATR_SIG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0.80%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생존창 8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FF8C00"/>
          <w:sz w:val="28"/>
        </w:rPr>
        <w:t>6.4 위험 요소 및 대응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#2(SMA_VWAP_AD)의 RR 1.60과 SL 2.5%는 잦은 손절 가능성 → 진입 타이밍을 EMA 방향 추가 확인 후 집행 권장.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5위의 min_calmar 0.56은 특정 창에서 약한 성과 → 시장 국면 전환(강한 하락 추세) 시 주의.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XRP는 BTC 상관관계가 높아 BTC 급락 시 LONG 전략 일시 중단 로직 고려.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after="120"/>
      </w:pPr>
      <w:r>
        <w:rPr>
          <w:rFonts w:ascii="Malgun Gothic" w:hAnsi="Malgun Gothic"/>
          <w:sz w:val="20"/>
        </w:rPr>
        <w:t xml:space="preserve"> </w:t>
      </w:r>
    </w:p>
    <w:p>
      <w:pPr>
        <w:jc w:val="center"/>
      </w:pPr>
      <w:r>
        <w:rPr>
          <w:rFonts w:ascii="Malgun Gothic" w:hAnsi="Malgun Gothic"/>
          <w:color w:val="555555"/>
          <w:sz w:val="16"/>
        </w:rPr>
        <w:t>본 보고서는 WFA OOS 결과 기반 자동 생성 문서입니다. 실거래 적용 전 추가 검증 필수. | 2026-03-21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