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  <w:pBdr>
          <w:bottom w:val="single" w:sz="6" w:space="1" w:color="0090D0"/>
        </w:pBdr>
      </w:pPr>
      <w:r>
        <w:rPr>
          <w:rFonts w:ascii="Calibri" w:hAnsi="Calibri"/>
          <w:b/>
          <w:color w:val="0090D0"/>
          <w:sz w:val="52"/>
        </w:rPr>
        <w:t>XRPUSDT · 4H Walk-Forward Analysis</w:t>
      </w:r>
    </w:p>
    <w:p>
      <w:pPr>
        <w:spacing w:before="160"/>
        <w:jc w:val="center"/>
      </w:pPr>
      <w:r>
        <w:rPr>
          <w:rFonts w:ascii="Calibri" w:hAnsi="Calibri"/>
          <w:color w:val="1A569E"/>
          <w:sz w:val="32"/>
        </w:rPr>
        <w:t>OOS Strategy Selection Report</w:t>
      </w:r>
    </w:p>
    <w:p>
      <w:pPr>
        <w:spacing w:before="120"/>
        <w:jc w:val="center"/>
      </w:pPr>
      <w:r>
        <w:rPr>
          <w:rFonts w:ascii="Calibri" w:hAnsi="Calibri"/>
          <w:color w:val="555555"/>
          <w:sz w:val="22"/>
        </w:rPr>
        <w:t>Generated: 2026-03-21</w:t>
      </w:r>
    </w:p>
    <w:p>
      <w:r>
        <w:br w:type="page"/>
      </w: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1. Dataset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Symbol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XRPUSDT</w:t>
            </w:r>
          </w:p>
        </w:tc>
      </w:tr>
      <w:tr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Timeframe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4H (4시간봉)</w:t>
            </w:r>
          </w:p>
        </w:tc>
      </w:tr>
      <w:tr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총 전략 수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1,957</w:t>
            </w:r>
          </w:p>
        </w:tc>
      </w:tr>
      <w:tr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LONG_HOLD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1,066</w:t>
            </w:r>
          </w:p>
        </w:tc>
      </w:tr>
      <w:tr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SHORT_HOLD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891</w:t>
            </w:r>
          </w:p>
        </w:tc>
      </w:tr>
      <w:tr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Survived Windows 최대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9</w:t>
            </w:r>
          </w:p>
        </w:tc>
      </w:tr>
      <w:tr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avg_calmar 중앙값 (LONG)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2.2368</w:t>
            </w:r>
          </w:p>
        </w:tc>
      </w:tr>
      <w:tr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avg_calmar 중앙값 (SHORT)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2.7435</w:t>
            </w:r>
          </w:p>
        </w:tc>
      </w:tr>
      <w:tr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min_calmar 중앙값 (LONG)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0.6547</w:t>
            </w:r>
          </w:p>
        </w:tc>
      </w:tr>
      <w:tr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min_calmar 중앙값 (SHORT)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0.7061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1.1 Survived Windows 분포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 Windows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누적 비율(%)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191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9.8%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572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39.0%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661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72.8%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392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92.8%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7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118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98.8%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8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19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99.8%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9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39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100.0%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※ 4시간봉 최대 survived_windows = 9로, 1시간봉(12)에 비해 낮은 편. surv≥5 구간이 전체의 약 61%를 차지하여 중간 품질대 전략이 많음.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1.2 Max Hold 그룹별 성과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 Hold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 중앙값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 중앙값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248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1.9901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0.4536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12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347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2.3774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0.5609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24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600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2.4824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0.7440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48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762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2.5602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0.7233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1.3 RR 구간별 성과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 구간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 중앙값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 중앙값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&lt; 1.5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303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2.1298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0.6472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1.5 ~ 2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397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2.2359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0.5875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 ~ 3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368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2.3067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0.6374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 ~ 5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442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2.3990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0.6499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5+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447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2.9961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0.8417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※ RR 5+ 구간이 avg_calmar 3.00, min_calmar 0.84로 압도적 우위. 4시간봉에서도 높은 손익비 전략이 일관된 알파를 생성.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1.4 주요 지표 출현 빈도 Top 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출현 횟수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ATR_INV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347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322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OBV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319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VOL_INV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311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ROC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302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MOM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302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7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VWAP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297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8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ADX_INV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289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9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ADX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259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10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ATR_SIG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258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11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CMF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257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12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EMA_STACK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255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※ ATR_INV가 347회로 1위. 자금흐름(AD, OBV, VOL_INV) + 모멘텀(ROC, MOM)이 상위권 장악. 4시간봉에서는 추세 방향보다 "변동성 억제 + 자금흐름" 조합이 핵심.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2. 필터링 방법론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2.1 생존 필터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임계값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survived_windows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≥ 5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전체 WFA 창 중 5개 이상에서 수익 달성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avg_calmar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≥ 1.5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평균 Calmar 비율 (수익/MDD) 최소 1.5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min_calmar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≥ 0.4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단일 창 최저 Calmar도 0.4 이상 유지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IQR 상단 (LONG)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Q3 + 1.5×IQR = 5.11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이상값 제거 (18개 제외)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IQR 상단 (SHORT)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Q3 + 1.5×IQR = 5.90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이상값 제거 (25개 제외)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필터 결과: 1,957개 → 생존필터 통과 790개 (LONG 364, SHORT 426) → IQR 정제 후 LONG 346개, SHORT 401개.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2.2 스코어링 공식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가중치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survived_windows × 2.0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핵심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생존 창 수 (일관성 지표)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avg_calmar × 1.5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수익성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평균 수익/MDD 비율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min_calmar × 2.0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안정성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최저 창 성과 (하방 방어)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RR ≥ 5: +3.0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보너스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높은 손익비 전략 가산점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RR ≥ 3: +2.0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보너스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준수한 손익비 가산점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RR ≥ 2: +1.0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보너스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기본 손익비 가산점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Hold = 48: +1.0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보너스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장기 보유 전략 가산점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Hold = 24: +0.5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보너스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중기 보유 전략 가산점</w:t>
            </w:r>
          </w:p>
        </w:tc>
      </w:tr>
    </w:tbl>
    <w:p/>
    <w:p>
      <w:pPr>
        <w:spacing w:before="80" w:after="80"/>
        <w:pBdr>
          <w:bottom w:val="single" w:sz="6" w:space="1" w:color="DDDDDD"/>
        </w:pBdr>
      </w:pPr>
    </w:p>
    <w:p>
      <w:pPr>
        <w:spacing w:before="360" w:after="120"/>
        <w:pBdr>
          <w:bottom w:val="single" w:sz="6" w:space="1" w:color="007A5E"/>
        </w:pBdr>
      </w:pPr>
      <w:r>
        <w:rPr>
          <w:rFonts w:ascii="Calibri" w:hAnsi="Calibri"/>
          <w:b/>
          <w:color w:val="007A5E"/>
          <w:sz w:val="36"/>
        </w:rPr>
        <w:t>3. TOP 5 LONG 전략</w:t>
      </w:r>
    </w:p>
    <w:p>
      <w:pPr>
        <w:spacing w:before="280" w:after="80"/>
      </w:pPr>
      <w:r>
        <w:rPr>
          <w:rFonts w:ascii="Calibri" w:hAnsi="Calibri"/>
          <w:b/>
          <w:color w:val="007A5E"/>
          <w:sz w:val="28"/>
        </w:rPr>
        <w:t>LONG #1 – 3_ATR_SIG_KELTNER_VOLUME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 Windows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 Calmar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 Calmar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 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레버리지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4.2129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1.9575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10.0%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0.50%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20.00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26.23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진입 조건</w:t>
      </w:r>
    </w:p>
    <w:p>
      <w:pPr>
        <w:spacing w:after="120"/>
        <w:ind w:left="283"/>
      </w:pPr>
      <w:r>
        <w:rPr>
          <w:rFonts w:ascii="Consolas" w:hAnsi="Consolas"/>
          <w:color w:val="0D2B55"/>
          <w:sz w:val="19"/>
        </w:rPr>
        <w:t>[L] Close&lt;KC_lo(20,2)  [S] Close&gt;KC_hi(20,2)  [F] ATR(14)&gt;ATR_SMA &amp; Vol&gt;SMA(20)×1.5</w:t>
      </w: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전략 해설</w:t>
      </w:r>
    </w:p>
    <w:p>
      <w:pPr>
        <w:ind w:left="283"/>
      </w:pPr>
      <w:r>
        <w:rPr>
          <w:rFonts w:ascii="Malgun Gothic" w:hAnsi="Malgun Gothic"/>
          <w:sz w:val="20"/>
        </w:rPr>
        <w:t>켈트너 채널 하단 돌파 + ATR 변동성 확장 + 거래량 급증 3중 필터. RR 20.0으로 전체 LONG 중 최고 손익비. min_calmar 1.96으로 안정성도 최상. 4시간봉 변동성 장세에서 최적화된 역발상 진입 구조.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80" w:after="80"/>
      </w:pPr>
      <w:r>
        <w:rPr>
          <w:rFonts w:ascii="Calibri" w:hAnsi="Calibri"/>
          <w:b/>
          <w:color w:val="007A5E"/>
          <w:sz w:val="28"/>
        </w:rPr>
        <w:t>LONG #2 – 3_EMA_OBV_AD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 Windows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 Calmar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 Calmar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 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레버리지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7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4.5099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0.4715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12.0%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1.50%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8.00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25.71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진입 조건</w:t>
      </w:r>
    </w:p>
    <w:p>
      <w:pPr>
        <w:spacing w:after="120"/>
        <w:ind w:left="283"/>
      </w:pPr>
      <w:r>
        <w:rPr>
          <w:rFonts w:ascii="Consolas" w:hAnsi="Consolas"/>
          <w:color w:val="0D2B55"/>
          <w:sz w:val="19"/>
        </w:rPr>
        <w:t>[L] EMA12&gt;EMA26 &amp; OBV&gt;OBV_SMA(20) &amp; AD&gt;AD_SMA(20)  [S] EMA12&lt;EMA26 &amp; OBV&lt;OBV_SMA(20) &amp; AD&lt;AD_SMA(20)</w:t>
      </w: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전략 해설</w:t>
      </w:r>
    </w:p>
    <w:p>
      <w:pPr>
        <w:ind w:left="283"/>
      </w:pPr>
      <w:r>
        <w:rPr>
          <w:rFonts w:ascii="Malgun Gothic" w:hAnsi="Malgun Gothic"/>
          <w:sz w:val="20"/>
        </w:rPr>
        <w:t>LONG 중 최고 생존창(7). EMA 골든크로스 + OBV 거래량 상승 + AD 자금흐름 3중 확인. avg_calmar 4.51 우수. 단, min_calmar 0.47로 특정 창에서 약한 성과 가능성 → 포지션 크기 보수적 관리 권장.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80" w:after="80"/>
      </w:pPr>
      <w:r>
        <w:rPr>
          <w:rFonts w:ascii="Calibri" w:hAnsi="Calibri"/>
          <w:b/>
          <w:color w:val="007A5E"/>
          <w:sz w:val="28"/>
        </w:rPr>
        <w:t>LONG #3 – 3_ICHIMOKU_VWAP_ADX_INV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 Windows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 Calmar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 Calmar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 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레버리지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3.7891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1.1120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12.0%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1.50%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8.00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23.91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진입 조건</w:t>
      </w:r>
    </w:p>
    <w:p>
      <w:pPr>
        <w:spacing w:after="120"/>
        <w:ind w:left="283"/>
      </w:pPr>
      <w:r>
        <w:rPr>
          <w:rFonts w:ascii="Consolas" w:hAnsi="Consolas"/>
          <w:color w:val="0D2B55"/>
          <w:sz w:val="19"/>
        </w:rPr>
        <w:t>[L] Tenkan&gt;Kijun &amp; Close&gt;VWAP(20)  [S] Tenkan&lt;Kijun &amp; Close&lt;VWAP(20)  [F] ADX(14)≤25</w:t>
      </w: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전략 해설</w:t>
      </w:r>
    </w:p>
    <w:p>
      <w:pPr>
        <w:ind w:left="283"/>
      </w:pPr>
      <w:r>
        <w:rPr>
          <w:rFonts w:ascii="Malgun Gothic" w:hAnsi="Malgun Gothic"/>
          <w:sz w:val="20"/>
        </w:rPr>
        <w:t>이치모쿠 전환선/기준선 교차 + VWAP 기준가 확인 + ADX 약세장 필터. 추세가 강하지 않은 구간(ADX≤25)에서만 진입하는 역발상 구조. 4시간봉 레인지장 적합.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80" w:after="80"/>
      </w:pPr>
      <w:r>
        <w:rPr>
          <w:rFonts w:ascii="Calibri" w:hAnsi="Calibri"/>
          <w:b/>
          <w:color w:val="007A5E"/>
          <w:sz w:val="28"/>
        </w:rPr>
        <w:t>LONG #4 – 3_ICHIMOKU_VWAP_AD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 Windows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 Calmar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 Calmar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 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레버리지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3.0822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1.8055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12.0%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2.00%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6.00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24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23.73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진입 조건</w:t>
      </w:r>
    </w:p>
    <w:p>
      <w:pPr>
        <w:spacing w:after="120"/>
        <w:ind w:left="283"/>
      </w:pPr>
      <w:r>
        <w:rPr>
          <w:rFonts w:ascii="Consolas" w:hAnsi="Consolas"/>
          <w:color w:val="0D2B55"/>
          <w:sz w:val="19"/>
        </w:rPr>
        <w:t>[L] Tenkan&gt;Kijun &amp; Close&gt;VWAP(20) &amp; AD&gt;AD_SMA(20)  [S] Tenkan&lt;Kijun &amp; Close&lt;VWAP(20) &amp; AD&lt;AD_SMA(20)</w:t>
      </w: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전략 해설</w:t>
      </w:r>
    </w:p>
    <w:p>
      <w:pPr>
        <w:ind w:left="283"/>
      </w:pPr>
      <w:r>
        <w:rPr>
          <w:rFonts w:ascii="Malgun Gothic" w:hAnsi="Malgun Gothic"/>
          <w:sz w:val="20"/>
        </w:rPr>
        <w:t>#3의 ADX 필터를 AD 자금흐름 확인으로 교체한 버전. min_calmar 1.81로 안정성이 #3보다 우수. ICHIMOKU + VWAP + AD의 삼중 방향 일치 확인 구조. Hold 24로 스윙 포지션에 적합.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80" w:after="80"/>
      </w:pPr>
      <w:r>
        <w:rPr>
          <w:rFonts w:ascii="Calibri" w:hAnsi="Calibri"/>
          <w:b/>
          <w:color w:val="007A5E"/>
          <w:sz w:val="28"/>
        </w:rPr>
        <w:t>LONG #5 – 3_EMA_MOM_VOL_INV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 Windows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 Calmar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 Calmar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 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레버리지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4.6431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1.3364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8.0%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1.00%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8.00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23.64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진입 조건</w:t>
      </w:r>
    </w:p>
    <w:p>
      <w:pPr>
        <w:spacing w:after="120"/>
        <w:ind w:left="283"/>
      </w:pPr>
      <w:r>
        <w:rPr>
          <w:rFonts w:ascii="Consolas" w:hAnsi="Consolas"/>
          <w:color w:val="0D2B55"/>
          <w:sz w:val="19"/>
        </w:rPr>
        <w:t>[L] EMA12&gt;EMA26 &amp; MOM(10)&gt;0  [S] EMA12&lt;EMA26 &amp; MOM(10)&lt;0  [F] Vol≤SMA(20)×1.5</w:t>
      </w: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전략 해설</w:t>
      </w:r>
    </w:p>
    <w:p>
      <w:pPr>
        <w:ind w:left="283"/>
      </w:pPr>
      <w:r>
        <w:rPr>
          <w:rFonts w:ascii="Malgun Gothic" w:hAnsi="Malgun Gothic"/>
          <w:sz w:val="20"/>
        </w:rPr>
        <w:t>EMA 방향 + 모멘텀 양수 + 저거래량 필터(Vol_INV). avg_calmar 4.64로 수익성 높음. 저거래량 구간에서만 진입해 노이즈를 줄인 구조. 생존창 5개로 상대적으로 낮으나 성과 품질은 상위급.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360" w:after="120"/>
        <w:pBdr>
          <w:bottom w:val="single" w:sz="6" w:space="1" w:color="C03030"/>
        </w:pBdr>
      </w:pPr>
      <w:r>
        <w:rPr>
          <w:rFonts w:ascii="Calibri" w:hAnsi="Calibri"/>
          <w:b/>
          <w:color w:val="C03030"/>
          <w:sz w:val="36"/>
        </w:rPr>
        <w:t>4. TOP 5 SHORT 전략</w:t>
      </w:r>
    </w:p>
    <w:p>
      <w:pPr>
        <w:spacing w:before="280" w:after="80"/>
      </w:pPr>
      <w:r>
        <w:rPr>
          <w:rFonts w:ascii="Calibri" w:hAnsi="Calibri"/>
          <w:b/>
          <w:color w:val="C03030"/>
          <w:sz w:val="28"/>
        </w:rPr>
        <w:t>SHORT #1 – 3_RSI_ADX_INV_VOL_INV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 Windows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 Calmar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 Calmar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 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레버리지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4.3567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2.1589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12.0%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1.50%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8.00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26.85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진입 조건</w:t>
      </w:r>
    </w:p>
    <w:p>
      <w:pPr>
        <w:spacing w:after="120"/>
        <w:ind w:left="283"/>
      </w:pPr>
      <w:r>
        <w:rPr>
          <w:rFonts w:ascii="Consolas" w:hAnsi="Consolas"/>
          <w:color w:val="0D2B55"/>
          <w:sz w:val="19"/>
        </w:rPr>
        <w:t>[L] RSI(14)&lt;30  [S] RSI(14)&gt;70  [F] ADX(14)≤25 &amp; Vol≤SMA(20)×1.5</w:t>
      </w: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전략 해설</w:t>
      </w:r>
    </w:p>
    <w:p>
      <w:pPr>
        <w:ind w:left="283"/>
      </w:pPr>
      <w:r>
        <w:rPr>
          <w:rFonts w:ascii="Malgun Gothic" w:hAnsi="Malgun Gothic"/>
          <w:sz w:val="20"/>
        </w:rPr>
        <w:t>전체 SHORT 최고 스코어(26.85). RSI 과매도/과매수 + ADX 약세장 + 저거래량 이중 필터. min_calmar 2.16으로 SHORT 전략 중 안정성 최고. 강한 추세가 없는 구간에서만 역추세 진입하는 보수적 구조. 4시간봉 레인지 장세에 매우 적합.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80" w:after="80"/>
      </w:pPr>
      <w:r>
        <w:rPr>
          <w:rFonts w:ascii="Calibri" w:hAnsi="Calibri"/>
          <w:b/>
          <w:color w:val="C03030"/>
          <w:sz w:val="28"/>
        </w:rPr>
        <w:t>SHORT #2 – 3_OBV_AROON_EMA_STACK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 Windows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 Calmar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 Calmar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 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레버리지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4.8333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2.5517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8.0%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1.50%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5.33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26.35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진입 조건</w:t>
      </w:r>
    </w:p>
    <w:p>
      <w:pPr>
        <w:spacing w:after="120"/>
        <w:ind w:left="283"/>
      </w:pPr>
      <w:r>
        <w:rPr>
          <w:rFonts w:ascii="Consolas" w:hAnsi="Consolas"/>
          <w:color w:val="0D2B55"/>
          <w:sz w:val="19"/>
        </w:rPr>
        <w:t>[L] OBV&gt;OBV_SMA(20) &amp; AroonUp(25)&gt;70 &amp; EMA5&gt;EMA26&gt;EMA50  [S] OBV&lt;OBV_SMA(20) &amp; AroonDn(25)&gt;70 &amp; EMA5&lt;EMA26&lt;EMA50</w:t>
      </w: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전략 해설</w:t>
      </w:r>
    </w:p>
    <w:p>
      <w:pPr>
        <w:ind w:left="283"/>
      </w:pPr>
      <w:r>
        <w:rPr>
          <w:rFonts w:ascii="Malgun Gothic" w:hAnsi="Malgun Gothic"/>
          <w:sz w:val="20"/>
        </w:rPr>
        <w:t>avg_calmar 4.83, min_calmar 2.55로 SHORT 전략 중 수익성·안정성 동시 최상위. OBV 거래량 감소 + Aroon 하락 추세 강도 + EMA 스택 역배열 3중 추세 확인. 진입 타이밍의 정확도가 높은 구조.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80" w:after="80"/>
      </w:pPr>
      <w:r>
        <w:rPr>
          <w:rFonts w:ascii="Calibri" w:hAnsi="Calibri"/>
          <w:b/>
          <w:color w:val="C03030"/>
          <w:sz w:val="28"/>
        </w:rPr>
        <w:t>SHORT #3 – 3_MOM_EMA_STACK_ATR_INV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 Windows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 Calmar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 Calmar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 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레버리지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4.8390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2.4893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12.0%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1.50%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8.00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26.24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진입 조건</w:t>
      </w:r>
    </w:p>
    <w:p>
      <w:pPr>
        <w:spacing w:after="120"/>
        <w:ind w:left="283"/>
      </w:pPr>
      <w:r>
        <w:rPr>
          <w:rFonts w:ascii="Consolas" w:hAnsi="Consolas"/>
          <w:color w:val="0D2B55"/>
          <w:sz w:val="19"/>
        </w:rPr>
        <w:t>[L] MOM(10)&gt;0 &amp; EMA5&gt;EMA26&gt;EMA50  [S] MOM(10)&lt;0 &amp; EMA5&lt;EMA26&lt;EMA50  [F] ATR(14)≤ATR_SMA</w:t>
      </w: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전략 해설</w:t>
      </w:r>
    </w:p>
    <w:p>
      <w:pPr>
        <w:ind w:left="283"/>
      </w:pPr>
      <w:r>
        <w:rPr>
          <w:rFonts w:ascii="Malgun Gothic" w:hAnsi="Malgun Gothic"/>
          <w:sz w:val="20"/>
        </w:rPr>
        <w:t>MOM 음전환 + EMA 역배열 + ATR 저변동성 필터. avg_calmar 4.84 최상급. 저변동성 구간(ATR_INV)에서만 진입해 급변동 구간 손절을 회피. #4·5와 동일 성과 → MOM이 핵심 드라이버.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80" w:after="80"/>
      </w:pPr>
      <w:r>
        <w:rPr>
          <w:rFonts w:ascii="Calibri" w:hAnsi="Calibri"/>
          <w:b/>
          <w:color w:val="C03030"/>
          <w:sz w:val="28"/>
        </w:rPr>
        <w:t>SHORT #4 – 3_MOM_ROC_EMA_STACK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 Windows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 Calmar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 Calmar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 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레버리지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4.8390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2.4893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12.0%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1.50%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8.00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26.24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진입 조건</w:t>
      </w:r>
    </w:p>
    <w:p>
      <w:pPr>
        <w:spacing w:after="120"/>
        <w:ind w:left="283"/>
      </w:pPr>
      <w:r>
        <w:rPr>
          <w:rFonts w:ascii="Consolas" w:hAnsi="Consolas"/>
          <w:color w:val="0D2B55"/>
          <w:sz w:val="19"/>
        </w:rPr>
        <w:t>[L] MOM(10)&gt;0 &amp; ROC(10)&gt;0% &amp; EMA5&gt;EMA26&gt;EMA50  [S] MOM(10)&lt;0 &amp; ROC(10)&lt;0% &amp; EMA5&lt;EMA26&lt;EMA50</w:t>
      </w: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전략 해설</w:t>
      </w:r>
    </w:p>
    <w:p>
      <w:pPr>
        <w:ind w:left="283"/>
      </w:pPr>
      <w:r>
        <w:rPr>
          <w:rFonts w:ascii="Malgun Gothic" w:hAnsi="Malgun Gothic"/>
          <w:sz w:val="20"/>
        </w:rPr>
        <w:t>#3에 ROC 이중 모멘텀 확인 추가. 동일 성과 → ROC가 MOM의 엣지를 강화하지 않음. MOM + EMA_STACK이 핵심이며 ATR_INV vs ROC 중 변동성 필터(#3)가 더 의미 있는 필터일 가능성 높음.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80" w:after="80"/>
      </w:pPr>
      <w:r>
        <w:rPr>
          <w:rFonts w:ascii="Calibri" w:hAnsi="Calibri"/>
          <w:b/>
          <w:color w:val="C03030"/>
          <w:sz w:val="28"/>
        </w:rPr>
        <w:t>SHORT #5 – 2_MOM_EMA_STACK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 Windows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 Calmar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 Calmar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 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레버리지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4.8390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2.4893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12.0%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1.50%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8.00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48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26.24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진입 조건</w:t>
      </w:r>
    </w:p>
    <w:p>
      <w:pPr>
        <w:spacing w:after="120"/>
        <w:ind w:left="283"/>
      </w:pPr>
      <w:r>
        <w:rPr>
          <w:rFonts w:ascii="Consolas" w:hAnsi="Consolas"/>
          <w:color w:val="0D2B55"/>
          <w:sz w:val="19"/>
        </w:rPr>
        <w:t>[L] MOM(10)&gt;0 &amp; EMA5&gt;EMA26&gt;EMA50  [S] MOM(10)&lt;0 &amp; EMA5&lt;EMA26&lt;EMA50</w:t>
      </w: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>전략 해설</w:t>
      </w:r>
    </w:p>
    <w:p>
      <w:pPr>
        <w:ind w:left="283"/>
      </w:pPr>
      <w:r>
        <w:rPr>
          <w:rFonts w:ascii="Malgun Gothic" w:hAnsi="Malgun Gothic"/>
          <w:sz w:val="20"/>
        </w:rPr>
        <w:t>#3에서 ATR_INV 필터 제거한 2지표 조합. 동일 성과 → 4시간봉에서 ATR 필터가 유의미한 차이를 만들지 않음을 시사. 가장 단순한 구조로 오버피팅 위험 가장 낮음. 포트폴리오 첫 진입 전략으로 적합.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5. XRP 전체 타임프레임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5M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15M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1H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4H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총 전략 수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1,100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3,227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3,234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1,957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LONG 후보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507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1,526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1,634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1,066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SHORT 후보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593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1,701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1,600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891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생존 필터 임계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surv≥4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surv≥5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surv≥5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surv≥5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최대 survived_windows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7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9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12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9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avg_calmar 중앙값 (LONG)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1.38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1.66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2.32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2.24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avg_calmar 중앙값 (SHORT)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1.55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1.82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2.60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2.74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min_calmar 중앙값 (LONG)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0.45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0.48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0.59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0.65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min_calmar 중앙값 (SHORT)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0.47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0.54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0.62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0.71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IQR upper (LONG)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9.37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6.34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5.75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5.11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IQR upper (SHORT)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6.68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6.40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6.23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5.90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LONG 최고 스코어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23.22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27.36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26.97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26.23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SHORT 최고 스코어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21.13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24.55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32.16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26.85</w:t>
            </w:r>
          </w:p>
        </w:tc>
      </w:tr>
      <w:tr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지배적 지표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ICHIMOKU/SMA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ADX/CMF/AROON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ATR계열/AD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ATR_INV/AD/OBV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▶ SHORT avg_calmar 중앙값은 4H(2.74) &gt; 1H(2.60) &gt; 15M(1.82) &gt; 5M(1.55) 순으로 타임프레임이 길수록 상승. XRP 하락 신호는 스윙(4H) 레벨에서 가장 신뢰할 수 있음.</w:t>
      </w:r>
    </w:p>
    <w:p>
      <w:pPr>
        <w:spacing w:after="120"/>
      </w:pPr>
      <w:r>
        <w:rPr>
          <w:rFonts w:ascii="Malgun Gothic" w:hAnsi="Malgun Gothic"/>
          <w:sz w:val="20"/>
        </w:rPr>
        <w:t>▶ LONG avg_calmar 중앙값은 1H(2.32) &gt; 4H(2.24) &gt; 15M(1.66) &gt; 5M(1.38). 롱 전략은 1시간봉이 소폭 우위이나 4시간봉과 근사한 품질.</w:t>
      </w:r>
    </w:p>
    <w:p>
      <w:pPr>
        <w:spacing w:after="120"/>
      </w:pPr>
      <w:r>
        <w:rPr>
          <w:rFonts w:ascii="Malgun Gothic" w:hAnsi="Malgun Gothic"/>
          <w:sz w:val="20"/>
        </w:rPr>
        <w:t>▶ IQR upper 값이 타임프레임 증가 시 감소 → 4H에서는 이상값 전략이 적고 성과 분포가 고르게 압축됨. 이는 4H 전략이 오버피팅 가능성이 낮고 실운용에 더 안전함을 시사.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6. 핵심 인사이트 및 운용 제언</w:t>
      </w:r>
    </w:p>
    <w:p>
      <w:pPr>
        <w:spacing w:before="280" w:after="80"/>
      </w:pPr>
      <w:r>
        <w:rPr>
          <w:rFonts w:ascii="Calibri" w:hAnsi="Calibri"/>
          <w:b/>
          <w:color w:val="C03030"/>
          <w:sz w:val="28"/>
        </w:rPr>
        <w:t>6.1 SHORT #3·#4·#5 동일 성과 현상 분석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3_MOM_EMA_STACK_ATR_INV / 3_MOM_ROC_EMA_STACK / 2_MOM_EMA_STACK 세 전략이 동일 avg/min_calmar 기록.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이는 4시간봉에서 MOM + EMA_STACK이 핵심 신호이며, ATR_INV·ROC는 필터로서 추가 엣지 없음을 증명.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권장: 가장 단순한 2_MOM_EMA_STACK을 기본 진입 전략으로, ATR_INV 필터 버전(#3)을 변동성 높은 장세 대비 보조로 운용.</w:t>
      </w:r>
    </w:p>
    <w:p>
      <w:pPr>
        <w:spacing w:before="280" w:after="80"/>
      </w:pPr>
      <w:r>
        <w:rPr>
          <w:rFonts w:ascii="Calibri" w:hAnsi="Calibri"/>
          <w:b/>
          <w:color w:val="007A5E"/>
          <w:sz w:val="28"/>
        </w:rPr>
        <w:t>6.2 LONG 전략 특성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LONG 1위(ATR_SIG_KELTNER_VOLUME)는 RR 20.0으로 전체 XRP 시리즈 통틀어 최고 손익비. 켈트너 채널 역추세 + 거래량 급증 조합이 4H에서만 나타나는 독특한 신호.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LONG 2·3·4위 모두 ICHIMOKU 또는 EMA 계열 + 자금흐름(AD/OBV) 구조 → 4H XRP는 "가격 추세 + 자금 확인"이 LONG 알파 원천.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LONG 2위(EMA_OBV_AD)의 min_calmar 0.47 주의 → 특정 시장 국면에서 성과 급락 가능. 신호 강도가 약할 때 레버리지 축소 권장.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6.3 레버리지 운용 가이드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전략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방향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87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 레버리지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spacing w:before="60" w:after="60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3_RSI_ADX_INV_VOL_INV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SHORT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1.50%</w:t>
            </w:r>
          </w:p>
        </w:tc>
        <w:tc>
          <w:tcPr>
            <w:tcW w:type="dxa" w:w="187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최고 스코어, 안정성 최강</w:t>
            </w:r>
          </w:p>
        </w:tc>
      </w:tr>
      <w:tr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3_OBV_AROON_EMA_STACK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SHORT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1.50%</w:t>
            </w:r>
          </w:p>
        </w:tc>
        <w:tc>
          <w:tcPr>
            <w:tcW w:type="dxa" w:w="187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avg/min_calmar 최상</w:t>
            </w:r>
          </w:p>
        </w:tc>
      </w:tr>
      <w:tr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3_MOM_EMA_STACK_ATR_INV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SHORT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1.50%</w:t>
            </w:r>
          </w:p>
        </w:tc>
        <w:tc>
          <w:tcPr>
            <w:tcW w:type="dxa" w:w="187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저변동성 장세 특화</w:t>
            </w:r>
          </w:p>
        </w:tc>
      </w:tr>
      <w:tr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2_MOM_EMA_STACK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SHORT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1.50%</w:t>
            </w:r>
          </w:p>
        </w:tc>
        <w:tc>
          <w:tcPr>
            <w:tcW w:type="dxa" w:w="187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최단순, 오버피팅 최소</w:t>
            </w:r>
          </w:p>
        </w:tc>
      </w:tr>
      <w:tr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3_ATR_SIG_KELTNER_VOLUME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LONG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0.50%</w:t>
            </w:r>
          </w:p>
        </w:tc>
        <w:tc>
          <w:tcPr>
            <w:tcW w:type="dxa" w:w="187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RR 20.0 최고 손익비</w:t>
            </w:r>
          </w:p>
        </w:tc>
      </w:tr>
      <w:tr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3_EMA_OBV_AD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LONG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1.50%</w:t>
            </w:r>
          </w:p>
        </w:tc>
        <w:tc>
          <w:tcPr>
            <w:tcW w:type="dxa" w:w="187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생존창 7 최고, min_calmar 주의</w:t>
            </w:r>
          </w:p>
        </w:tc>
      </w:tr>
      <w:tr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3_ICHIMOKU_VWAP_AD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LONG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2.00%</w:t>
            </w:r>
          </w:p>
        </w:tc>
        <w:tc>
          <w:tcPr>
            <w:tcW w:type="dxa" w:w="187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min_calmar 1.81 안정적</w:t>
            </w:r>
          </w:p>
        </w:tc>
      </w:tr>
      <w:tr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3_EMA_MOM_VOL_INV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LONG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1.00%</w:t>
            </w:r>
          </w:p>
        </w:tc>
        <w:tc>
          <w:tcPr>
            <w:tcW w:type="dxa" w:w="187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20×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spacing w:before="60" w:after="60"/>
            </w:pPr>
            <w:r>
              <w:rPr>
                <w:rFonts w:ascii="Malgun Gothic" w:hAnsi="Malgun Gothic"/>
                <w:sz w:val="18"/>
              </w:rPr>
              <w:t>저거래량 특화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FF8C00"/>
          <w:sz w:val="28"/>
        </w:rPr>
        <w:t>6.4 위험 요소 및 대응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4H 데이터 survived_windows 최대 9 → 1H(12) 대비 낮아, 4H 전략의 장기 일관성은 1H보다 낮음. 운용 시 3~6개월 주기로 재검증 권장.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SHORT #3·#4·#5의 동일 성과는 데이터 기간 특정 국면(하락 트렌드 집중)에 의한 것일 수 있음 → 상승장 전환 시 SHORT 전략 전체 가중치 조정 필요.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LONG 1위(Keltner 역추세)는 강한 추세장 진입 시 반복 손절 가능성 → ADX≥30 이상 강한 추세 국면에서는 진입 보류.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XRP는 BTC 상관관계 0.8+ 수준이므로 BTC 급락 시나리오에서 LONG 전략 비중 자동 축소 로직 추가 고려.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after="120"/>
      </w:pPr>
      <w:r>
        <w:rPr>
          <w:rFonts w:ascii="Malgun Gothic" w:hAnsi="Malgun Gothic"/>
          <w:sz w:val="20"/>
        </w:rPr>
        <w:t xml:space="preserve"> </w:t>
      </w:r>
    </w:p>
    <w:p>
      <w:pPr>
        <w:jc w:val="center"/>
      </w:pPr>
      <w:r>
        <w:rPr>
          <w:rFonts w:ascii="Malgun Gothic" w:hAnsi="Malgun Gothic"/>
          <w:color w:val="555555"/>
          <w:sz w:val="16"/>
        </w:rPr>
        <w:t>본 보고서는 WFA OOS 결과 기반 자동 생성 문서입니다. 실거래 적용 전 추가 검증 필수. | 2026-03-21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