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4CD4" w14:textId="62FE359A" w:rsidR="00415716" w:rsidRPr="00D90D36" w:rsidRDefault="000F3F89" w:rsidP="000F3F89">
      <w:pPr>
        <w:jc w:val="center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 w:hint="eastAsia"/>
          <w:color w:val="000000" w:themeColor="text1"/>
          <w:spacing w:val="1"/>
          <w:w w:val="95"/>
          <w:sz w:val="20"/>
          <w:szCs w:val="20"/>
          <w:fitText w:val="2082" w:id="-1523766528"/>
        </w:rPr>
        <w:t xml:space="preserve">기업 분석 </w:t>
      </w:r>
      <w:r w:rsidRPr="00D90D36">
        <w:rPr>
          <w:rFonts w:asciiTheme="majorHAnsi" w:eastAsiaTheme="majorHAnsi" w:hAnsiTheme="majorHAnsi"/>
          <w:color w:val="000000" w:themeColor="text1"/>
          <w:spacing w:val="1"/>
          <w:w w:val="95"/>
          <w:sz w:val="20"/>
          <w:szCs w:val="20"/>
          <w:fitText w:val="2082" w:id="-1523766528"/>
        </w:rPr>
        <w:t xml:space="preserve">: </w:t>
      </w:r>
      <w:r w:rsidR="00415716" w:rsidRPr="00D90D36">
        <w:rPr>
          <w:rFonts w:asciiTheme="majorHAnsi" w:eastAsiaTheme="majorHAnsi" w:hAnsiTheme="majorHAnsi"/>
          <w:color w:val="000000" w:themeColor="text1"/>
          <w:spacing w:val="1"/>
          <w:w w:val="95"/>
          <w:sz w:val="20"/>
          <w:szCs w:val="20"/>
          <w:fitText w:val="2082" w:id="-1523766528"/>
        </w:rPr>
        <w:t>BGF</w:t>
      </w:r>
      <w:r w:rsidR="00415716" w:rsidRPr="00D90D36">
        <w:rPr>
          <w:rFonts w:asciiTheme="majorHAnsi" w:eastAsiaTheme="majorHAnsi" w:hAnsiTheme="majorHAnsi" w:hint="eastAsia"/>
          <w:color w:val="000000" w:themeColor="text1"/>
          <w:spacing w:val="1"/>
          <w:w w:val="95"/>
          <w:sz w:val="20"/>
          <w:szCs w:val="20"/>
          <w:fitText w:val="2082" w:id="-1523766528"/>
        </w:rPr>
        <w:t xml:space="preserve"> 리테</w:t>
      </w:r>
      <w:r w:rsidR="00415716" w:rsidRPr="00D90D36">
        <w:rPr>
          <w:rFonts w:asciiTheme="majorHAnsi" w:eastAsiaTheme="majorHAnsi" w:hAnsiTheme="majorHAnsi" w:hint="eastAsia"/>
          <w:color w:val="000000" w:themeColor="text1"/>
          <w:spacing w:val="4"/>
          <w:w w:val="95"/>
          <w:sz w:val="20"/>
          <w:szCs w:val="20"/>
          <w:fitText w:val="2082" w:id="-1523766528"/>
        </w:rPr>
        <w:t>일</w:t>
      </w:r>
    </w:p>
    <w:p w14:paraId="4D5B2D96" w14:textId="3DF0A8C3" w:rsidR="000F3F89" w:rsidRPr="00D90D36" w:rsidRDefault="000F3F89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54870F70" w14:textId="0BFCE019" w:rsidR="000F3F89" w:rsidRPr="00D90D36" w:rsidRDefault="000F3F89" w:rsidP="000F3F89">
      <w:pPr>
        <w:pStyle w:val="a3"/>
        <w:shd w:val="clear" w:color="auto" w:fill="FFFFFF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1.1 BGF리테일은 무엇을 하는 회사인가?</w:t>
      </w:r>
    </w:p>
    <w:p w14:paraId="591A7A12" w14:textId="7F2DC6F1" w:rsidR="00415716" w:rsidRPr="00D90D36" w:rsidRDefault="00415716" w:rsidP="000F3F89">
      <w:pPr>
        <w:pStyle w:val="a3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꾸준한 신규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출점을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통해 외형 성장을 이어오고 있으며, BGF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로지스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, BGF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푸드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등 편의점에 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적화된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사업구조를 바탕으로 국내 편의점 시장 의 성장을 주도하고 있음</w:t>
      </w:r>
    </w:p>
    <w:p w14:paraId="67C9E3D9" w14:textId="1A35FDAB" w:rsidR="00415716" w:rsidRPr="00D90D36" w:rsidRDefault="00415716" w:rsidP="000F3F89">
      <w:pPr>
        <w:pStyle w:val="a3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BGF리테일 기업 전체 매출의 98%를 편의점이 차지하는 편의점 Pure player이다. 이외 골프장, 물류, 식품제조를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하고있기는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함</w:t>
      </w:r>
    </w:p>
    <w:p w14:paraId="20BB61A0" w14:textId="02DBAFC2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36779A8B" w14:textId="2451552D" w:rsidR="00415716" w:rsidRPr="00D90D36" w:rsidRDefault="00415716" w:rsidP="000F3F89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1.2 BGF리테일의 역사</w:t>
      </w:r>
    </w:p>
    <w:p w14:paraId="124A1FE2" w14:textId="499BBEE6" w:rsidR="00D90D36" w:rsidRPr="00D90D36" w:rsidRDefault="00415716" w:rsidP="00D90D36">
      <w:pPr>
        <w:shd w:val="clear" w:color="auto" w:fill="FFFFFF"/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1990년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일본훼미리마트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브랜드로 국내 편의점사업을 시작(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훼미리마트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1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호점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)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2012년 일본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훼미리마트와의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계약 종료 후 독자 브랜드 ‘CU’로 교체 &amp; 사명을 BGF리테일로 변경</w:t>
      </w:r>
      <w:r w:rsidR="00D90D36"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</w:p>
    <w:p w14:paraId="25709B51" w14:textId="51284E21" w:rsidR="00415716" w:rsidRPr="00D90D36" w:rsidRDefault="00415716" w:rsidP="00D90D36">
      <w:pPr>
        <w:shd w:val="clear" w:color="auto" w:fill="FFFFFF"/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2014년 코스피 시장 상장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>20</w:t>
      </w:r>
      <w:r w:rsidR="000F3F89"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21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년 점포 1</w:t>
      </w:r>
      <w:r w:rsidR="000F3F89"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5814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개 보유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점포수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기준 시장점유율 1위</w:t>
      </w:r>
    </w:p>
    <w:p w14:paraId="6E19553E" w14:textId="2B5DA299" w:rsidR="00D90D36" w:rsidRDefault="00D90D36">
      <w:pPr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Cs w:val="20"/>
        </w:rPr>
        <w:br w:type="page"/>
      </w:r>
    </w:p>
    <w:p w14:paraId="42338267" w14:textId="77777777" w:rsidR="00415716" w:rsidRPr="00D90D36" w:rsidRDefault="00415716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25B58C8A" w14:textId="0D0DE039" w:rsidR="002A6181" w:rsidRPr="00D90D36" w:rsidRDefault="002A6181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1.3 BGF리테일의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실적,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전망</w:t>
      </w:r>
    </w:p>
    <w:p w14:paraId="3F7B5D8D" w14:textId="555A2F47" w:rsidR="00C804E1" w:rsidRPr="00C804E1" w:rsidRDefault="00C804E1" w:rsidP="00C804E1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begin"/>
      </w: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instrText xml:space="preserve"> INCLUDEPICTURE "https://image.edaily.co.kr/images/photo/files/NP/S/2021/11/PS21112500075.jpg" \* MERGEFORMATINET </w:instrText>
      </w: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separate"/>
      </w:r>
      <w:r w:rsidRPr="00D90D36">
        <w:rPr>
          <w:rFonts w:asciiTheme="majorHAnsi" w:eastAsia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 wp14:anchorId="092A86A0" wp14:editId="4C680DDA">
            <wp:extent cx="5908431" cy="3336882"/>
            <wp:effectExtent l="0" t="0" r="0" b="381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32" cy="33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end"/>
      </w:r>
    </w:p>
    <w:p w14:paraId="5145593C" w14:textId="42A839C0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연간 매출액도 증가 하고 있으며 연간 영업이익도 증가하고 있음, 앞으로도 증가할 것으로 예상됨 위의 자료들을 통해 알 수 있는 것은 다음과 같다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BGF리테일은 높은 영업이익과 성장을 보여주고 있다, 또한 앞으로도 </w:t>
      </w:r>
      <w:proofErr w:type="spellStart"/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위드코로나로</w:t>
      </w:r>
      <w:proofErr w:type="spellEnd"/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인한 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성장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성이 증가할 것으로 예상됨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</w:p>
    <w:p w14:paraId="6C7D2BBC" w14:textId="0EAA8186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- 2021년 4분기 영업이익 450억원으로 전년 동기 대비 30% 증가하였다 - 편의점 영업이익은 20% 증가하였다.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>- 편의점 매출은 전년동기대비 16.4% 증가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-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신규점포수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(한 분기에 348점)도 증가 </w:t>
      </w:r>
    </w:p>
    <w:p w14:paraId="1903BC71" w14:textId="77777777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- 점포당 매출액(1.1%)증가 </w:t>
      </w:r>
    </w:p>
    <w:p w14:paraId="6A6F77CE" w14:textId="35FEAAFA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  <w:t>2)</w:t>
      </w:r>
      <w:r w:rsidRPr="00D90D36">
        <w:rPr>
          <w:rFonts w:asciiTheme="majorHAnsi" w:eastAsiaTheme="majorHAnsi" w:hAnsiTheme="majorHAnsi"/>
          <w:b/>
          <w:bCs/>
          <w:color w:val="000000" w:themeColor="text1"/>
          <w:szCs w:val="20"/>
        </w:rPr>
        <w:t xml:space="preserve"> </w:t>
      </w:r>
      <w:r w:rsidRPr="00D90D36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  <w:t xml:space="preserve">높은 성장의 배경에는 무엇이 있는가? </w:t>
      </w:r>
    </w:p>
    <w:p w14:paraId="5153FE77" w14:textId="604F9190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꾸준한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출점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수요에 기반한 매출액 증가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- 꾸준한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출점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수요의 배경은 도시락을 대표로 식품을 판매하는 채널로써 이미지를 확보하여 편의점을 찾는 고객들이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다양해졌고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이를 기반으로 원두커피 등 다양한 신제 품을 출시하여 매출이 지속적으로 성장하고 있는 것이 편의점을 운영하고자 하는 수요 도 확대시키고 있는 것 </w:t>
      </w:r>
    </w:p>
    <w:p w14:paraId="243FC7F0" w14:textId="77777777" w:rsidR="00D90D36" w:rsidRPr="00D90D36" w:rsidRDefault="00D90D36" w:rsidP="0095033A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</w:pPr>
    </w:p>
    <w:p w14:paraId="5BEBDFA5" w14:textId="4EE85470" w:rsidR="0095033A" w:rsidRPr="00D90D36" w:rsidRDefault="0095033A" w:rsidP="003823A3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 xml:space="preserve">1.4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B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GF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 xml:space="preserve">리테일의 강점 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/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약점</w:t>
      </w:r>
    </w:p>
    <w:p w14:paraId="778E2DBA" w14:textId="77777777" w:rsidR="003823A3" w:rsidRDefault="003823A3" w:rsidP="003823A3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Cs w:val="20"/>
        </w:rPr>
      </w:pPr>
    </w:p>
    <w:p w14:paraId="28AB313B" w14:textId="173C82F3" w:rsidR="003823A3" w:rsidRPr="00AC7F0C" w:rsidRDefault="00AC7F0C" w:rsidP="003823A3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30"/>
          <w:szCs w:val="30"/>
        </w:rPr>
      </w:pPr>
      <w:r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>&lt;</w:t>
      </w:r>
      <w:r>
        <w:rPr>
          <w:rFonts w:asciiTheme="majorHAnsi" w:eastAsiaTheme="majorHAnsi" w:hAnsiTheme="majorHAnsi"/>
          <w:color w:val="000000" w:themeColor="text1"/>
          <w:sz w:val="30"/>
          <w:szCs w:val="30"/>
        </w:rPr>
        <w:t xml:space="preserve"> </w:t>
      </w:r>
      <w:r w:rsidR="0095033A" w:rsidRPr="00AC7F0C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>강점</w:t>
      </w:r>
      <w:r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30"/>
          <w:szCs w:val="30"/>
        </w:rPr>
        <w:t>&gt;</w:t>
      </w:r>
    </w:p>
    <w:p w14:paraId="0795AA0A" w14:textId="77777777" w:rsidR="00216539" w:rsidRPr="00216539" w:rsidRDefault="003823A3" w:rsidP="0021653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Chars="0"/>
        <w:contextualSpacing/>
        <w:rPr>
          <w:rFonts w:asciiTheme="majorHAnsi" w:eastAsiaTheme="majorHAnsi" w:hAnsiTheme="majorHAnsi"/>
          <w:color w:val="000000" w:themeColor="text1"/>
          <w:szCs w:val="20"/>
        </w:rPr>
      </w:pPr>
      <w:r w:rsidRPr="003823A3">
        <w:rPr>
          <w:rFonts w:asciiTheme="majorHAnsi" w:eastAsiaTheme="majorHAnsi" w:hAnsiTheme="majorHAnsi"/>
          <w:szCs w:val="20"/>
        </w:rPr>
        <w:t>편의점에 집중된 구조 BGF리테일은 100% 편의</w:t>
      </w:r>
      <w:r w:rsidRPr="003823A3">
        <w:rPr>
          <w:rFonts w:asciiTheme="majorHAnsi" w:eastAsiaTheme="majorHAnsi" w:hAnsiTheme="majorHAnsi" w:hint="eastAsia"/>
          <w:szCs w:val="20"/>
        </w:rPr>
        <w:t>점</w:t>
      </w:r>
      <w:r w:rsidRPr="003823A3">
        <w:rPr>
          <w:rFonts w:asciiTheme="majorHAnsi" w:eastAsiaTheme="majorHAnsi" w:hAnsiTheme="majorHAnsi"/>
          <w:szCs w:val="20"/>
        </w:rPr>
        <w:t>에 집중할 수 있는 사업구조</w:t>
      </w:r>
      <w:r w:rsidRPr="003823A3">
        <w:rPr>
          <w:rFonts w:asciiTheme="majorHAnsi" w:eastAsiaTheme="majorHAnsi" w:hAnsiTheme="majorHAnsi" w:hint="eastAsia"/>
          <w:szCs w:val="20"/>
        </w:rPr>
        <w:t>이다.</w:t>
      </w:r>
    </w:p>
    <w:p w14:paraId="4D835E12" w14:textId="77777777" w:rsidR="00216539" w:rsidRDefault="00216539" w:rsidP="00E81AC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Chars="0"/>
        <w:contextualSpacing/>
        <w:rPr>
          <w:rFonts w:asciiTheme="majorHAnsi" w:eastAsiaTheme="majorHAnsi" w:hAnsiTheme="majorHAnsi"/>
          <w:color w:val="000000" w:themeColor="text1"/>
          <w:szCs w:val="20"/>
        </w:rPr>
      </w:pPr>
      <w:r w:rsidRPr="00216539">
        <w:rPr>
          <w:rFonts w:asciiTheme="majorHAnsi" w:eastAsiaTheme="majorHAnsi" w:hAnsiTheme="majorHAnsi" w:hint="eastAsia"/>
          <w:szCs w:val="20"/>
        </w:rPr>
        <w:t>포켓C</w:t>
      </w:r>
      <w:r w:rsidRPr="00216539">
        <w:rPr>
          <w:rFonts w:asciiTheme="majorHAnsi" w:eastAsiaTheme="majorHAnsi" w:hAnsiTheme="majorHAnsi"/>
          <w:szCs w:val="20"/>
        </w:rPr>
        <w:t xml:space="preserve">U, </w:t>
      </w:r>
      <w:r w:rsidRPr="00216539">
        <w:rPr>
          <w:rFonts w:asciiTheme="majorHAnsi" w:eastAsiaTheme="majorHAnsi" w:hAnsiTheme="majorHAnsi" w:hint="eastAsia"/>
          <w:szCs w:val="20"/>
        </w:rPr>
        <w:t>경쟁사 대비 편의점 앱 이용률이 높으며,</w:t>
      </w:r>
      <w:r w:rsidRPr="00216539">
        <w:rPr>
          <w:rFonts w:asciiTheme="majorHAnsi" w:eastAsiaTheme="majorHAnsi" w:hAnsiTheme="majorHAnsi"/>
          <w:szCs w:val="20"/>
        </w:rPr>
        <w:t xml:space="preserve"> </w:t>
      </w:r>
      <w:r w:rsidRPr="00216539">
        <w:rPr>
          <w:rFonts w:asciiTheme="majorHAnsi" w:eastAsiaTheme="majorHAnsi" w:hAnsiTheme="majorHAnsi" w:hint="eastAsia"/>
          <w:szCs w:val="20"/>
        </w:rPr>
        <w:t>배달,</w:t>
      </w:r>
      <w:r w:rsidRPr="00216539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216539">
        <w:rPr>
          <w:rFonts w:asciiTheme="majorHAnsi" w:eastAsiaTheme="majorHAnsi" w:hAnsiTheme="majorHAnsi" w:hint="eastAsia"/>
          <w:szCs w:val="20"/>
        </w:rPr>
        <w:t>편픽</w:t>
      </w:r>
      <w:proofErr w:type="spellEnd"/>
      <w:r w:rsidRPr="00216539">
        <w:rPr>
          <w:rFonts w:asciiTheme="majorHAnsi" w:eastAsiaTheme="majorHAnsi" w:hAnsiTheme="majorHAnsi" w:hint="eastAsia"/>
          <w:szCs w:val="20"/>
        </w:rPr>
        <w:t>,</w:t>
      </w:r>
      <w:r w:rsidRPr="00216539">
        <w:rPr>
          <w:rFonts w:asciiTheme="majorHAnsi" w:eastAsiaTheme="majorHAnsi" w:hAnsiTheme="majorHAnsi"/>
          <w:szCs w:val="20"/>
        </w:rPr>
        <w:t xml:space="preserve"> </w:t>
      </w:r>
      <w:r w:rsidRPr="00216539">
        <w:rPr>
          <w:rFonts w:asciiTheme="majorHAnsi" w:eastAsiaTheme="majorHAnsi" w:hAnsiTheme="majorHAnsi" w:hint="eastAsia"/>
          <w:szCs w:val="20"/>
        </w:rPr>
        <w:t>추가로 여러 할인 혜택이 주어진다.</w:t>
      </w:r>
    </w:p>
    <w:p w14:paraId="523E5D23" w14:textId="4CD072AE" w:rsidR="00216539" w:rsidRDefault="00216539" w:rsidP="00216539">
      <w:pPr>
        <w:pStyle w:val="a4"/>
        <w:numPr>
          <w:ilvl w:val="0"/>
          <w:numId w:val="5"/>
        </w:numPr>
        <w:ind w:leftChars="0"/>
        <w:textAlignment w:val="baseline"/>
        <w:rPr>
          <w:rFonts w:ascii="Nanum Gothic" w:hAnsi="Nanum Gothic" w:hint="eastAsia"/>
          <w:color w:val="1E1E1E"/>
          <w:sz w:val="20"/>
          <w:szCs w:val="20"/>
        </w:rPr>
      </w:pPr>
      <w:r w:rsidRPr="00216539">
        <w:rPr>
          <w:rFonts w:ascii="Nanum Gothic" w:hAnsi="Nanum Gothic"/>
          <w:color w:val="1E1E1E"/>
          <w:sz w:val="20"/>
          <w:szCs w:val="20"/>
        </w:rPr>
        <w:t>CU</w:t>
      </w:r>
      <w:r w:rsidRPr="00216539">
        <w:rPr>
          <w:rFonts w:ascii="Nanum Gothic" w:hAnsi="Nanum Gothic"/>
          <w:color w:val="1E1E1E"/>
          <w:sz w:val="20"/>
          <w:szCs w:val="20"/>
        </w:rPr>
        <w:t>에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따르면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CU </w:t>
      </w:r>
      <w:r w:rsidRPr="00216539">
        <w:rPr>
          <w:rFonts w:ascii="Nanum Gothic" w:hAnsi="Nanum Gothic"/>
          <w:color w:val="1E1E1E"/>
          <w:sz w:val="20"/>
          <w:szCs w:val="20"/>
        </w:rPr>
        <w:t>리뉴얼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하루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평균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신규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가입자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수는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직전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일주일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대비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26.4% </w:t>
      </w:r>
      <w:r w:rsidRPr="00216539">
        <w:rPr>
          <w:rFonts w:ascii="Nanum Gothic" w:hAnsi="Nanum Gothic"/>
          <w:color w:val="1E1E1E"/>
          <w:sz w:val="20"/>
          <w:szCs w:val="20"/>
        </w:rPr>
        <w:t>신장했으며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DAU(</w:t>
      </w:r>
      <w:r w:rsidRPr="00216539">
        <w:rPr>
          <w:rFonts w:ascii="Nanum Gothic" w:hAnsi="Nanum Gothic"/>
          <w:color w:val="1E1E1E"/>
          <w:sz w:val="20"/>
          <w:szCs w:val="20"/>
        </w:rPr>
        <w:t>하루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이용자수</w:t>
      </w:r>
      <w:r w:rsidRPr="00216539">
        <w:rPr>
          <w:rFonts w:ascii="Nanum Gothic" w:hAnsi="Nanum Gothic"/>
          <w:color w:val="1E1E1E"/>
          <w:sz w:val="20"/>
          <w:szCs w:val="20"/>
        </w:rPr>
        <w:t>)</w:t>
      </w:r>
      <w:r w:rsidRPr="00216539">
        <w:rPr>
          <w:rFonts w:ascii="Nanum Gothic" w:hAnsi="Nanum Gothic"/>
          <w:color w:val="1E1E1E"/>
          <w:sz w:val="20"/>
          <w:szCs w:val="20"/>
        </w:rPr>
        <w:t>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무려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65.2%</w:t>
      </w:r>
      <w:r w:rsidRPr="00216539">
        <w:rPr>
          <w:rFonts w:ascii="Nanum Gothic" w:hAnsi="Nanum Gothic"/>
          <w:color w:val="1E1E1E"/>
          <w:sz w:val="20"/>
          <w:szCs w:val="20"/>
        </w:rPr>
        <w:t>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껑충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뛰었다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.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>CU</w:t>
      </w:r>
      <w:r w:rsidRPr="00216539">
        <w:rPr>
          <w:rFonts w:ascii="Nanum Gothic" w:hAnsi="Nanum Gothic"/>
          <w:color w:val="1E1E1E"/>
          <w:sz w:val="20"/>
          <w:szCs w:val="20"/>
        </w:rPr>
        <w:t>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핵심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기능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중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하나인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예약구매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서비스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이용건수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역시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리뉴얼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대비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85.9% </w:t>
      </w:r>
      <w:r w:rsidRPr="00216539">
        <w:rPr>
          <w:rFonts w:ascii="Nanum Gothic" w:hAnsi="Nanum Gothic"/>
          <w:color w:val="1E1E1E"/>
          <w:sz w:val="20"/>
          <w:szCs w:val="20"/>
        </w:rPr>
        <w:t>신장했다</w:t>
      </w:r>
      <w:r w:rsidRPr="00216539">
        <w:rPr>
          <w:rFonts w:ascii="Nanum Gothic" w:hAnsi="Nanum Gothic"/>
          <w:color w:val="1E1E1E"/>
          <w:sz w:val="20"/>
          <w:szCs w:val="20"/>
        </w:rPr>
        <w:t>.</w:t>
      </w:r>
      <w:r w:rsidRPr="00216539">
        <w:rPr>
          <w:rFonts w:ascii="Nanum Gothic" w:hAnsi="Nanum Gothic"/>
          <w:color w:val="1E1E1E"/>
          <w:sz w:val="20"/>
          <w:szCs w:val="20"/>
        </w:rPr>
        <w:br/>
      </w:r>
      <w:r w:rsidRPr="00216539">
        <w:rPr>
          <w:rFonts w:ascii="Nanum Gothic" w:hAnsi="Nanum Gothic"/>
          <w:color w:val="1E1E1E"/>
          <w:sz w:val="20"/>
          <w:szCs w:val="20"/>
        </w:rPr>
        <w:br/>
        <w:t>BGF</w:t>
      </w:r>
      <w:r w:rsidRPr="00216539">
        <w:rPr>
          <w:rFonts w:ascii="Nanum Gothic" w:hAnsi="Nanum Gothic"/>
          <w:color w:val="1E1E1E"/>
          <w:sz w:val="20"/>
          <w:szCs w:val="20"/>
        </w:rPr>
        <w:t>리테일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김석환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DX</w:t>
      </w:r>
      <w:r w:rsidRPr="00216539">
        <w:rPr>
          <w:rFonts w:ascii="Nanum Gothic" w:hAnsi="Nanum Gothic"/>
          <w:color w:val="1E1E1E"/>
          <w:sz w:val="20"/>
          <w:szCs w:val="20"/>
        </w:rPr>
        <w:t>실장은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“</w:t>
      </w:r>
      <w:r w:rsidRPr="00216539">
        <w:rPr>
          <w:rFonts w:ascii="Nanum Gothic" w:hAnsi="Nanum Gothic"/>
          <w:color w:val="1E1E1E"/>
          <w:sz w:val="20"/>
          <w:szCs w:val="20"/>
        </w:rPr>
        <w:t>새롭게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출발하는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>CU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를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고객들에게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소개하고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보다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즐거운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이용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경험을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제공하기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위해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역대급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이벤트를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준비했다</w:t>
      </w:r>
      <w:r w:rsidRPr="00216539">
        <w:rPr>
          <w:rFonts w:ascii="Nanum Gothic" w:hAnsi="Nanum Gothic"/>
          <w:color w:val="1E1E1E"/>
          <w:sz w:val="20"/>
          <w:szCs w:val="20"/>
        </w:rPr>
        <w:t>”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며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>, “</w:t>
      </w:r>
      <w:r w:rsidRPr="00216539">
        <w:rPr>
          <w:rFonts w:ascii="Nanum Gothic" w:hAnsi="Nanum Gothic"/>
          <w:color w:val="1E1E1E"/>
          <w:sz w:val="20"/>
          <w:szCs w:val="20"/>
        </w:rPr>
        <w:t>앞으로도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CU</w:t>
      </w:r>
      <w:r w:rsidRPr="00216539">
        <w:rPr>
          <w:rFonts w:ascii="Nanum Gothic" w:hAnsi="Nanum Gothic"/>
          <w:color w:val="1E1E1E"/>
          <w:sz w:val="20"/>
          <w:szCs w:val="20"/>
        </w:rPr>
        <w:t>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>CU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를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기반으로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온</w:t>
      </w:r>
      <w:r w:rsidRPr="00216539">
        <w:rPr>
          <w:rFonts w:ascii="Nanum Gothic" w:hAnsi="Nanum Gothic"/>
          <w:color w:val="1E1E1E"/>
          <w:sz w:val="20"/>
          <w:szCs w:val="20"/>
        </w:rPr>
        <w:t>∙</w:t>
      </w:r>
      <w:r w:rsidRPr="00216539">
        <w:rPr>
          <w:rFonts w:ascii="Nanum Gothic" w:hAnsi="Nanum Gothic"/>
          <w:color w:val="1E1E1E"/>
          <w:sz w:val="20"/>
          <w:szCs w:val="20"/>
        </w:rPr>
        <w:t>오프라인의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경계를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허무는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서비스를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제공하고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즐거운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쇼핑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환경과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풍성한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혜택을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제공하기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위한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다양한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시도를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지속해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갈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것</w:t>
      </w:r>
      <w:r w:rsidRPr="00216539">
        <w:rPr>
          <w:rFonts w:ascii="Nanum Gothic" w:hAnsi="Nanum Gothic"/>
          <w:color w:val="1E1E1E"/>
          <w:sz w:val="20"/>
          <w:szCs w:val="20"/>
        </w:rPr>
        <w:t>”</w:t>
      </w:r>
      <w:r w:rsidRPr="00216539">
        <w:rPr>
          <w:rFonts w:ascii="Nanum Gothic" w:hAnsi="Nanum Gothic"/>
          <w:color w:val="1E1E1E"/>
          <w:sz w:val="20"/>
          <w:szCs w:val="20"/>
        </w:rPr>
        <w:t>이라고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말했다</w:t>
      </w:r>
      <w:r w:rsidRPr="00216539">
        <w:rPr>
          <w:rFonts w:ascii="Nanum Gothic" w:hAnsi="Nanum Gothic"/>
          <w:color w:val="1E1E1E"/>
          <w:sz w:val="20"/>
          <w:szCs w:val="20"/>
        </w:rPr>
        <w:t>.</w:t>
      </w:r>
    </w:p>
    <w:p w14:paraId="73CC60F0" w14:textId="77777777" w:rsidR="00AC7F0C" w:rsidRPr="00216539" w:rsidRDefault="00AC7F0C" w:rsidP="00AC7F0C">
      <w:pPr>
        <w:pStyle w:val="a4"/>
        <w:ind w:leftChars="0" w:left="760"/>
        <w:textAlignment w:val="baseline"/>
        <w:rPr>
          <w:rFonts w:ascii="Nanum Gothic" w:hAnsi="Nanum Gothic" w:hint="eastAsia"/>
          <w:color w:val="1E1E1E"/>
          <w:sz w:val="20"/>
          <w:szCs w:val="20"/>
        </w:rPr>
      </w:pPr>
    </w:p>
    <w:p w14:paraId="59A8D813" w14:textId="547B1679" w:rsidR="00AC7F0C" w:rsidRPr="00AC7F0C" w:rsidRDefault="00AC7F0C" w:rsidP="00AC7F0C">
      <w:pPr>
        <w:pStyle w:val="a4"/>
        <w:numPr>
          <w:ilvl w:val="0"/>
          <w:numId w:val="3"/>
        </w:numPr>
        <w:ind w:leftChars="0"/>
        <w:jc w:val="both"/>
        <w:rPr>
          <w:rFonts w:asciiTheme="majorHAnsi" w:eastAsiaTheme="majorHAnsi" w:hAnsiTheme="majorHAnsi"/>
          <w:color w:val="000000" w:themeColor="text1"/>
          <w:szCs w:val="20"/>
        </w:rPr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 업계 점유율 1위에서 나오는 막강한 유통 지배력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어떤 상품을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다루느냐에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따라 다르지만, 일반적으로 오프라인 유통 업체에게 중요한 건 매장의 개수와 위치다. 매장이 적절한 장소에 많이 자리잡고 있으면, 그만큼 소비자와의 접점이 늘어나게 되고 판매 확률이 더욱 높아지게 된다. 특히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편의재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, 일용품 등의 저가 상품을 다루는 편의점은 더욱 그렇다.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그런 면에서 CU는 국내 편의점 업계에서 가장 앞서 있다고 할 수 있다. 지난 3월 금융감독원 전자공시시스템과 편의점 업계의 발표에 따르면, 작년 기준 CU의 점포 수는 1만 4천 923개로 2위인 GS25보다 235개 많았다. </w:t>
      </w:r>
    </w:p>
    <w:p w14:paraId="111A0410" w14:textId="77777777" w:rsidR="00AC7F0C" w:rsidRPr="00AC7F0C" w:rsidRDefault="00AC7F0C" w:rsidP="00AC7F0C">
      <w:pPr>
        <w:jc w:val="both"/>
        <w:rPr>
          <w:rFonts w:asciiTheme="majorHAnsi" w:eastAsiaTheme="majorHAnsi" w:hAnsiTheme="majorHAnsi"/>
          <w:color w:val="000000" w:themeColor="text1"/>
          <w:szCs w:val="20"/>
        </w:rPr>
      </w:pPr>
    </w:p>
    <w:p w14:paraId="37ACB514" w14:textId="2FC7F806" w:rsidR="00216539" w:rsidRDefault="00AC7F0C" w:rsidP="00AC7F0C">
      <w:pPr>
        <w:pStyle w:val="a4"/>
        <w:numPr>
          <w:ilvl w:val="0"/>
          <w:numId w:val="3"/>
        </w:numPr>
        <w:ind w:leftChars="0"/>
        <w:jc w:val="both"/>
        <w:rPr>
          <w:rFonts w:asciiTheme="majorHAnsi" w:eastAsiaTheme="majorHAnsi" w:hAnsiTheme="majorHAnsi"/>
          <w:color w:val="000000" w:themeColor="text1"/>
          <w:szCs w:val="20"/>
        </w:rPr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'K-편의점'! CU, 해외 진출 성과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CU의 활약은 국내에만 국한된 것이 아니다.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한국뿐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아니라 타 아시아 국가에서도 좋은 성적을 내고 있다. 대표적인 국가로는 말레이시아와 몽골이 있다.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말레이시아에서 CU는 지난 4월 한국 편의점 최초 말레이시아 1호점을 개장했다. 코로나19가 확산된 후라 주변의 우려가 컸지만, 이내 정상 궤도를 타며 20호점을 돌파했다. 특히 한식과 즉석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간편식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등의 CU 자체 브랜드(Private Brand) 상품들이 매출의 70%를 넘게 차지하고 있어 수익성 또한 높은 것으로 평가받고 있다.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또한 몽골에선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팬데믹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속에서도 올해에만 65개의 지점을 개점하는 쾌거를 이뤘다. 이에 힘입어 몽골 지점은 현재 140개를 넘게 되었고, 매출은 전년 대비 85% 성장했다. 이와 같은 호성적에 몽골 CU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를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운영하는 파트너사 '센트럴 익스프레스'(Central Express)는 현지 편의점 1위 기업이 되며 최근 상장됐다. BGF리테일은 "이번 상장은 대한민국 편의점 브랜드를 운영하는 해외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프랜차이지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법인이 상장하는 첫 번째 사례"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라며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 "현지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소비자뿐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아니라 투자자들에게도 CU의 브랜드 가치를 인정받은 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lastRenderedPageBreak/>
        <w:t>것"이라고 말했다.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</w:p>
    <w:p w14:paraId="28021C5B" w14:textId="77777777" w:rsidR="00AC7F0C" w:rsidRPr="00AC7F0C" w:rsidRDefault="00AC7F0C" w:rsidP="00AC7F0C">
      <w:pPr>
        <w:pStyle w:val="a4"/>
        <w:ind w:left="960"/>
        <w:rPr>
          <w:rFonts w:asciiTheme="majorHAnsi" w:eastAsiaTheme="majorHAnsi" w:hAnsiTheme="majorHAnsi"/>
          <w:color w:val="000000" w:themeColor="text1"/>
          <w:szCs w:val="20"/>
        </w:rPr>
      </w:pPr>
    </w:p>
    <w:p w14:paraId="2F6C518B" w14:textId="57A01643" w:rsidR="00AC7F0C" w:rsidRPr="00AC7F0C" w:rsidRDefault="00AC7F0C" w:rsidP="00AC7F0C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30"/>
          <w:szCs w:val="30"/>
        </w:rPr>
      </w:pPr>
      <w:r w:rsidRPr="00AC7F0C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>&lt;</w:t>
      </w:r>
      <w:r w:rsidRPr="00AC7F0C">
        <w:rPr>
          <w:rFonts w:asciiTheme="majorHAnsi" w:eastAsiaTheme="majorHAnsi" w:hAnsiTheme="majorHAnsi"/>
          <w:color w:val="000000" w:themeColor="text1"/>
          <w:sz w:val="30"/>
          <w:szCs w:val="30"/>
        </w:rPr>
        <w:t xml:space="preserve"> </w:t>
      </w:r>
      <w:r w:rsidRPr="00AC7F0C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약점 </w:t>
      </w:r>
      <w:r w:rsidRPr="00AC7F0C">
        <w:rPr>
          <w:rFonts w:asciiTheme="majorHAnsi" w:eastAsiaTheme="majorHAnsi" w:hAnsiTheme="majorHAnsi"/>
          <w:color w:val="000000" w:themeColor="text1"/>
          <w:sz w:val="30"/>
          <w:szCs w:val="30"/>
        </w:rPr>
        <w:t>&gt;</w:t>
      </w:r>
    </w:p>
    <w:p w14:paraId="03014586" w14:textId="35C19977" w:rsidR="00AC7F0C" w:rsidRDefault="00AC7F0C" w:rsidP="00AC7F0C">
      <w:pPr>
        <w:pStyle w:val="a4"/>
        <w:numPr>
          <w:ilvl w:val="0"/>
          <w:numId w:val="7"/>
        </w:numPr>
        <w:ind w:leftChars="0"/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'납품업체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판촉비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 부담' 관련 시정명령 취소 소송 패소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지난 2월에 공정거래위원회는 BGF리테일이 납품업체에 과도한 판촉 비용을 떠넘겼다는 이유로 시정명령과 함께 16억 7,400만 원의 과징금을 부과했다. 지난 2014년부터 2년여간 진행한 일부 판촉 행사(N+1, 판촉행사 등)에서 79개의 납품업체에게 과도한 판촉 비용을 부담하도록 한 것이 그 이유라고 밝혔다.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이를 인지한 BGF리테일은 지난 8월 공정위의 시정명령을 취소해 달라며 행정소송을 제기했지만 결국 패소했다. 이의를 제기했지만 결국 명예 회복에 실패하며 씁쓸한 뒷맛만 남긴 것이다.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한편, 이러한 결과는 CU에게 있어 추후 관리해야 할 리스크로 보인다. 평소 점주를 비롯해 여러 이해관계자들과 상생한다는 이미지가 있던 터라 자칫 많은 이들의 실망을 불러일으킬 수 있다.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</w:p>
    <w:p w14:paraId="63159208" w14:textId="582A559E" w:rsidR="00AC7F0C" w:rsidRPr="00AC7F0C" w:rsidRDefault="00AC7F0C" w:rsidP="002E30BD">
      <w:pPr>
        <w:pStyle w:val="a4"/>
        <w:numPr>
          <w:ilvl w:val="0"/>
          <w:numId w:val="7"/>
        </w:numPr>
        <w:ind w:leftChars="0"/>
        <w:jc w:val="both"/>
        <w:rPr>
          <w:rFonts w:asciiTheme="majorHAnsi" w:eastAsiaTheme="majorHAnsi" w:hAnsiTheme="majorHAnsi"/>
          <w:color w:val="000000" w:themeColor="text1"/>
          <w:szCs w:val="20"/>
        </w:rPr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◆ '요기요'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를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 인수한 경쟁사 GS25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요기요는 주요 배달 플랫폼으로서 국내의 여러 편의점 상품들을 배달 해왔다. 그리고 그 과정에서 품목, 상품 개수, 지출 금액 등의 주문 정보를 갖게 되었다. 해당 데이터들은 PB 상품 개발과 같은 추후 사업 전략 수립에 많은 도움이 될 수 있다.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이를 눈여겨봤던 경쟁사 GS25는 결국 지난 10월 요기요를 인수했다. 얼핏 보면 경쟁사의 흔한 몸집 불리기로 볼 수 있지만, 이 인수는 CU에 또 다른 위협이 될 수 있다. 요기요는 CU의 배달도 수행해서, CU와 관련된 데이터도 상당 부분 GS25로 넘어갔다고 전망되기 때문이다.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</w:p>
    <w:p w14:paraId="7AFC0B60" w14:textId="19CDB0BB" w:rsidR="00AC7F0C" w:rsidRPr="00AC7F0C" w:rsidRDefault="00AC7F0C" w:rsidP="00AC7F0C">
      <w:pPr>
        <w:ind w:left="400"/>
        <w:jc w:val="both"/>
        <w:rPr>
          <w:rFonts w:asciiTheme="majorHAnsi" w:eastAsiaTheme="majorHAnsi" w:hAnsiTheme="majorHAnsi"/>
          <w:color w:val="000000" w:themeColor="text1"/>
          <w:szCs w:val="20"/>
        </w:rPr>
      </w:pPr>
    </w:p>
    <w:p w14:paraId="0FF8935D" w14:textId="77777777" w:rsidR="00216539" w:rsidRDefault="00216539" w:rsidP="00216539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</w:pPr>
    </w:p>
    <w:p w14:paraId="700AB361" w14:textId="4E3A0F35" w:rsidR="003823A3" w:rsidRPr="00216539" w:rsidRDefault="00216539" w:rsidP="00216539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br w:type="column"/>
      </w:r>
      <w:r w:rsidR="003823A3"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>1.</w:t>
      </w:r>
      <w:r w:rsidR="003823A3" w:rsidRPr="00216539"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  <w:t>5</w:t>
      </w:r>
      <w:r w:rsidR="003823A3"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="003823A3" w:rsidRPr="00216539">
        <w:rPr>
          <w:rFonts w:asciiTheme="majorHAnsi" w:eastAsiaTheme="majorHAnsi" w:hAnsiTheme="majorHAnsi" w:hint="eastAsia"/>
          <w:color w:val="000000" w:themeColor="text1"/>
          <w:szCs w:val="20"/>
          <w:shd w:val="clear" w:color="auto" w:fill="D6D6D6"/>
        </w:rPr>
        <w:t>기업 비전</w:t>
      </w:r>
    </w:p>
    <w:p w14:paraId="064F62E9" w14:textId="511DD1C4" w:rsidR="003823A3" w:rsidRDefault="003823A3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</w:pPr>
      <w:r w:rsidRPr="003823A3">
        <w:rPr>
          <w:rFonts w:asciiTheme="majorHAnsi" w:eastAsiaTheme="majorHAnsi" w:hAnsiTheme="majorHAnsi"/>
          <w:noProof/>
          <w:color w:val="000000" w:themeColor="text1"/>
          <w:szCs w:val="20"/>
          <w:shd w:val="clear" w:color="auto" w:fill="D6D6D6"/>
        </w:rPr>
        <w:drawing>
          <wp:inline distT="0" distB="0" distL="0" distR="0" wp14:anchorId="00051A0F" wp14:editId="0EA02D03">
            <wp:extent cx="5731510" cy="76676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354" w14:textId="77777777" w:rsidR="003823A3" w:rsidRDefault="003823A3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</w:pPr>
    </w:p>
    <w:p w14:paraId="17E6056E" w14:textId="407B6D2C" w:rsidR="002A6181" w:rsidRPr="00D90D36" w:rsidRDefault="002A6181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>1.</w:t>
      </w:r>
      <w:r w:rsidR="00AC7F0C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6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편의점 경쟁사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실적 비교</w:t>
      </w:r>
    </w:p>
    <w:p w14:paraId="5FC7D4F1" w14:textId="7289D489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begin"/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instrText xml:space="preserve"> INCLUDEPICTURE "https://m.datanews.co.kr/data/photos/cdn/20211148/art_1638265921.png" \* MERGEFORMATINET </w:instrTex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separate"/>
      </w:r>
      <w:r w:rsidRPr="00D90D36">
        <w:rPr>
          <w:rFonts w:asciiTheme="majorHAnsi" w:eastAsia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 wp14:anchorId="6E94DBF9" wp14:editId="33688CC1">
            <wp:extent cx="5731510" cy="273177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end"/>
      </w:r>
    </w:p>
    <w:p w14:paraId="48CBBF60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BGF리테일이 운영하는 CU편의점은 올해 1~3분기 매출액, 영업이익이 모두 증가하며 큰 성장을 보였다. 또 편의점 점포 수를 늘려 GS리테일의 GS25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를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앞섰다.</w:t>
      </w:r>
    </w:p>
    <w:p w14:paraId="4B799380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7292411F" w14:textId="3BBD4BBA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GS리테일 GS25는 매출을 더 늘려 규모면에서 1위자리를 유지했고, 영업이익은 주춤했으나 여전히 BGF리테일을 앞섰다.</w:t>
      </w:r>
      <w:r w:rsidR="002A6181"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8일 데이터뉴스가 BGF리테일, GS리테일의 분기보고서를 분석한 결과, BGF리테일과 GS리테일이 각각 운영하는 편의점 CU와 GS25의 1~3분기 매출은 지난해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같은기간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대비 8.9%, 2.8% 늘어났다.</w:t>
      </w:r>
    </w:p>
    <w:p w14:paraId="6FD932F4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7A849BAB" w14:textId="5AFCB518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CU편의점의 1~3분기 매출은 4조6162억 원에서 2조5223억 원으로 8.9%, 영업이익은 1291억 원에서 1469억 원으로 13.8% 늘었다.</w:t>
      </w:r>
    </w:p>
    <w:p w14:paraId="4C54F804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72BB85E5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반면, GS편의점은 매출이 5조2443억 원에서 2.8% 증가한 5조3892억 원, 영업이익은 1918억 원에서 4.9% 떨어진 1824억 원으로 나타났다.</w:t>
      </w:r>
    </w:p>
    <w:p w14:paraId="1F0C973B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411281C8" w14:textId="7355896D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begin"/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instrText xml:space="preserve"> INCLUDEPICTURE "https://m.datanews.co.kr/data/photos/cdn/20211248/art_1638316070.png" \* MERGEFORMATINET </w:instrTex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separate"/>
      </w:r>
      <w:r w:rsidRPr="00D90D36">
        <w:rPr>
          <w:rFonts w:asciiTheme="majorHAnsi" w:eastAsia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 wp14:anchorId="51691EB4" wp14:editId="209E48A4">
            <wp:extent cx="5731510" cy="188150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end"/>
      </w:r>
    </w:p>
    <w:p w14:paraId="2CAB8AC6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43D65F5C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lastRenderedPageBreak/>
        <w:t xml:space="preserve">2021년 11월 기준 편의점 점포 수는 CU가 가장 많고, GS편의점, 세븐일레븐, 이마트24,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미니스톱이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뒤를 이었다.</w:t>
      </w:r>
    </w:p>
    <w:p w14:paraId="1215261D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4E58D8FB" w14:textId="2BBDA948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GS편의점의 2017년 점포 수는 1만604개로 CU편의점 점포 수(1만746개)와 142개 차이가 났다. GS편의점은 2018년에 79개 지점, 2019년에는 67개 지점으로 꾸준히 CU편의점과의 점포 수 격차를 좁힌 결과 지난해 CU편의점 점포 수를 앞지르는 데 성공했다. 하지만 올해 다시 CU편의점에 점포 수 1위를 내어줬다.</w:t>
      </w:r>
    </w:p>
    <w:p w14:paraId="40F262FE" w14:textId="2613FC2F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tbl>
      <w:tblPr>
        <w:tblW w:w="902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26"/>
      </w:tblGrid>
      <w:tr w:rsidR="00D90D36" w:rsidRPr="00D90D36" w14:paraId="7CE60DC1" w14:textId="77777777" w:rsidTr="002A61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A206A7" w14:textId="18C3B0D4" w:rsidR="00415716" w:rsidRPr="00D90D36" w:rsidRDefault="00415716" w:rsidP="000F3F89">
            <w:pPr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</w:pP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fldChar w:fldCharType="begin"/>
            </w: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instrText xml:space="preserve"> INCLUDEPICTURE "https://img.newspim.com/news/2022/02/10/2202101644016760.jpg" \* MERGEFORMATINET </w:instrText>
            </w: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fldChar w:fldCharType="separate"/>
            </w:r>
            <w:r w:rsidRPr="00D90D36">
              <w:rPr>
                <w:rFonts w:asciiTheme="majorHAnsi" w:eastAsiaTheme="majorHAnsi" w:hAnsiTheme="majorHAnsi" w:cs="Arial"/>
                <w:noProof/>
                <w:color w:val="000000" w:themeColor="text1"/>
                <w:spacing w:val="-5"/>
                <w:sz w:val="20"/>
                <w:szCs w:val="20"/>
              </w:rPr>
              <w:drawing>
                <wp:inline distT="0" distB="0" distL="0" distR="0" wp14:anchorId="357B9F7B" wp14:editId="55D64937">
                  <wp:extent cx="5731510" cy="30391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3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fldChar w:fldCharType="end"/>
            </w:r>
          </w:p>
        </w:tc>
      </w:tr>
    </w:tbl>
    <w:p w14:paraId="67BE666C" w14:textId="7B68F179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040498AF" w14:textId="08250429" w:rsidR="00255D65" w:rsidRDefault="00255D65">
      <w:pPr>
        <w:jc w:val="both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br w:type="page"/>
      </w:r>
    </w:p>
    <w:p w14:paraId="0F1D3CDD" w14:textId="54598E43" w:rsidR="002A6181" w:rsidRDefault="00255D65" w:rsidP="000F3F89">
      <w:pPr>
        <w:rPr>
          <w:rFonts w:asciiTheme="majorHAnsi" w:eastAsiaTheme="majorHAnsi" w:hAnsiTheme="majorHAnsi" w:hint="eastAsia"/>
          <w:color w:val="000000" w:themeColor="text1"/>
          <w:szCs w:val="20"/>
          <w:shd w:val="clear" w:color="auto" w:fill="D6D6D6"/>
        </w:rPr>
      </w:pPr>
      <w:r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>1.</w:t>
      </w:r>
      <w:r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  <w:t>7</w:t>
      </w:r>
      <w:r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  <w:t>BGF</w:t>
      </w:r>
      <w:r>
        <w:rPr>
          <w:rFonts w:asciiTheme="majorHAnsi" w:eastAsiaTheme="majorHAnsi" w:hAnsiTheme="majorHAnsi" w:hint="eastAsia"/>
          <w:color w:val="000000" w:themeColor="text1"/>
          <w:szCs w:val="20"/>
          <w:shd w:val="clear" w:color="auto" w:fill="D6D6D6"/>
        </w:rPr>
        <w:t>리테일 편의점 산업 분석 기사자료</w:t>
      </w:r>
    </w:p>
    <w:p w14:paraId="78D372A1" w14:textId="68BA8C0C" w:rsidR="00255D65" w:rsidRDefault="00255D65" w:rsidP="00255D65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br/>
      </w: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https://www.sedaily.com/NewsVIew/263904D3AQ  - </w:t>
      </w:r>
      <w:proofErr w:type="spellStart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위글위글</w:t>
      </w:r>
      <w:proofErr w:type="spellEnd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디자인 협업</w:t>
      </w:r>
    </w:p>
    <w:p w14:paraId="579B9049" w14:textId="77777777" w:rsidR="00255D65" w:rsidRPr="00255D65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</w:p>
    <w:p w14:paraId="62E1904F" w14:textId="05FB17E4" w:rsidR="00255D65" w:rsidRDefault="00255D65" w:rsidP="00255D65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http://news.imaeil.com/page/view/2022020310222721901 - 1인가구 특화</w:t>
      </w:r>
    </w:p>
    <w:p w14:paraId="0CD0315D" w14:textId="77777777" w:rsidR="00255D65" w:rsidRPr="00255D65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</w:p>
    <w:p w14:paraId="026A106D" w14:textId="2A0284B8" w:rsidR="00255D65" w:rsidRDefault="00255D65" w:rsidP="00255D65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https://mirakle.mk.co.kr/view.php?year=2022&amp;no=364996 - </w:t>
      </w:r>
      <w:proofErr w:type="spellStart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mz</w:t>
      </w:r>
      <w:proofErr w:type="spellEnd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세대 공략</w:t>
      </w:r>
    </w:p>
    <w:p w14:paraId="3DAA48B5" w14:textId="77777777" w:rsidR="00255D65" w:rsidRPr="00255D65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</w:p>
    <w:p w14:paraId="6D4E10A7" w14:textId="3A04E463" w:rsidR="00255D65" w:rsidRPr="00D90D36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https://www.ajunews.com/view/20220415120147533 - 물가 상승</w:t>
      </w:r>
    </w:p>
    <w:sectPr w:rsidR="00255D65" w:rsidRPr="00D90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Nanum Goth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470"/>
    <w:multiLevelType w:val="hybridMultilevel"/>
    <w:tmpl w:val="0A022D9C"/>
    <w:lvl w:ilvl="0" w:tplc="D8061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4F7172"/>
    <w:multiLevelType w:val="multilevel"/>
    <w:tmpl w:val="CA28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4F73"/>
    <w:multiLevelType w:val="hybridMultilevel"/>
    <w:tmpl w:val="A2E6F868"/>
    <w:lvl w:ilvl="0" w:tplc="D48A5A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E8058E"/>
    <w:multiLevelType w:val="hybridMultilevel"/>
    <w:tmpl w:val="6A2ED306"/>
    <w:lvl w:ilvl="0" w:tplc="9140B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E7571A"/>
    <w:multiLevelType w:val="multilevel"/>
    <w:tmpl w:val="75DC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62A0A"/>
    <w:multiLevelType w:val="multilevel"/>
    <w:tmpl w:val="14F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874AC"/>
    <w:multiLevelType w:val="hybridMultilevel"/>
    <w:tmpl w:val="0E460308"/>
    <w:lvl w:ilvl="0" w:tplc="71E276DA">
      <w:start w:val="1"/>
      <w:numFmt w:val="decimal"/>
      <w:lvlText w:val="%1)"/>
      <w:lvlJc w:val="left"/>
      <w:pPr>
        <w:ind w:left="760" w:hanging="360"/>
      </w:pPr>
      <w:rPr>
        <w:rFonts w:ascii="Apple SD Gothic Neo" w:eastAsia="Apple SD Gothic Neo" w:hAnsi="Apple SD Gothic Neo" w:hint="eastAsia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4728948">
    <w:abstractNumId w:val="5"/>
  </w:num>
  <w:num w:numId="2" w16cid:durableId="858197772">
    <w:abstractNumId w:val="4"/>
  </w:num>
  <w:num w:numId="3" w16cid:durableId="278755697">
    <w:abstractNumId w:val="3"/>
  </w:num>
  <w:num w:numId="4" w16cid:durableId="1323119033">
    <w:abstractNumId w:val="1"/>
  </w:num>
  <w:num w:numId="5" w16cid:durableId="980421207">
    <w:abstractNumId w:val="0"/>
  </w:num>
  <w:num w:numId="6" w16cid:durableId="758408311">
    <w:abstractNumId w:val="2"/>
  </w:num>
  <w:num w:numId="7" w16cid:durableId="725760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6"/>
    <w:rsid w:val="000F3F89"/>
    <w:rsid w:val="00216539"/>
    <w:rsid w:val="00255D65"/>
    <w:rsid w:val="002A6181"/>
    <w:rsid w:val="003823A3"/>
    <w:rsid w:val="00415716"/>
    <w:rsid w:val="0095033A"/>
    <w:rsid w:val="00AC7F0C"/>
    <w:rsid w:val="00C804E1"/>
    <w:rsid w:val="00D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20B4"/>
  <w15:chartTrackingRefBased/>
  <w15:docId w15:val="{31C00A9A-333B-FD46-92DF-6DC49CA2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F0C"/>
    <w:pPr>
      <w:jc w:val="left"/>
    </w:pPr>
    <w:rPr>
      <w:rFonts w:ascii="굴림" w:eastAsia="굴림" w:hAnsi="굴림" w:cs="굴림"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382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71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823A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3823A3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last">
    <w:name w:val="last"/>
    <w:basedOn w:val="a"/>
    <w:rsid w:val="003823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790">
          <w:marLeft w:val="0"/>
          <w:marRight w:val="0"/>
          <w:marTop w:val="0"/>
          <w:marBottom w:val="0"/>
          <w:divBdr>
            <w:top w:val="single" w:sz="6" w:space="0" w:color="1E1E1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5</cp:revision>
  <dcterms:created xsi:type="dcterms:W3CDTF">2022-05-05T11:34:00Z</dcterms:created>
  <dcterms:modified xsi:type="dcterms:W3CDTF">2022-05-06T13:34:00Z</dcterms:modified>
</cp:coreProperties>
</file>