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本文主要讲述如何使用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模块提供的接口编写</w:t>
      </w:r>
      <w:r>
        <w:rPr>
          <w:rStyle w:val="VerbatimChar"/>
        </w:rPr>
        <w:t xml:space="preserve">通讯协议</w:t>
      </w:r>
      <w:r>
        <w:t xml:space="preserve">文件, 本文假设读者已经熟读</w:t>
      </w:r>
      <w:r>
        <w:rPr>
          <w:rStyle w:val="VerbatimChar"/>
        </w:rPr>
        <w:t xml:space="preserve">Lua 参考手册</w:t>
      </w:r>
    </w:p>
    <w:p>
      <w:pPr>
        <w:pStyle w:val="Heading2"/>
      </w:pPr>
      <w:bookmarkStart w:id="20" w:name="协议文件格式"/>
      <w:r>
        <w:t xml:space="preserve">协议文件格式</w:t>
      </w:r>
      <w:bookmarkEnd w:id="20"/>
    </w:p>
    <w:p>
      <w:pPr>
        <w:numPr>
          <w:ilvl w:val="0"/>
          <w:numId w:val="1001"/>
        </w:numPr>
      </w:pPr>
      <w:r>
        <w:t xml:space="preserve">协议文件必须返回一个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必须分别返回一个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serial()</w:t>
      </w:r>
      <w:r>
        <w:t xml:space="preserve">函数用于处理协议的序列化;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函数用于处理协议的反序列化;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create_response()</w:t>
      </w:r>
      <w:r>
        <w:t xml:space="preserve"> </w:t>
      </w:r>
      <w:r>
        <w:t xml:space="preserve">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中必须包含一个</w:t>
      </w:r>
      <w:r>
        <w:t xml:space="preserve"> </w:t>
      </w:r>
      <w:r>
        <w:rPr>
          <w:rStyle w:val="VerbatimChar"/>
        </w:rPr>
        <w:t xml:space="preserve">retcode</w:t>
      </w:r>
      <w:r>
        <w:t xml:space="preserve"> </w:t>
      </w:r>
      <w:r>
        <w:t xml:space="preserve">表示错误码</w:t>
      </w:r>
    </w:p>
    <w:p>
      <w:pPr>
        <w:pStyle w:val="FirstParagraph"/>
      </w:pPr>
      <w:r>
        <w:t xml:space="preserve">一个最简单的协议文件格式如下所示: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request_serial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0x00000000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1" w:name="结构定义格式"/>
      <w:r>
        <w:t xml:space="preserve">结构定义格式</w:t>
      </w:r>
      <w:bookmarkEnd w:id="21"/>
    </w:p>
    <w:p>
      <w:pPr>
        <w:numPr>
          <w:ilvl w:val="0"/>
          <w:numId w:val="1002"/>
        </w:numPr>
      </w:pPr>
      <w:r>
        <w:t xml:space="preserve">如果需要在多于一个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文件中传递一个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, 那么这个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需要定义</w:t>
      </w:r>
      <w:r>
        <w:br/>
      </w:r>
    </w:p>
    <w:p>
      <w:pPr>
        <w:numPr>
          <w:ilvl w:val="0"/>
          <w:numId w:val="1002"/>
        </w:numPr>
      </w:pPr>
      <w:r>
        <w:t xml:space="preserve">以下的示例中, 定义了一个</w:t>
      </w:r>
      <w:r>
        <w:rPr>
          <w:rStyle w:val="VerbatimChar"/>
        </w:rPr>
        <w:t xml:space="preserve">结构</w:t>
      </w:r>
      <w:r>
        <w:t xml:space="preserve">, 这个</w:t>
      </w:r>
      <w:r>
        <w:rPr>
          <w:rStyle w:val="VerbatimChar"/>
        </w:rPr>
        <w:t xml:space="preserve">结构</w:t>
      </w:r>
      <w:r>
        <w:t xml:space="preserve">包含两个字段, 分别是</w:t>
      </w:r>
      <w:r>
        <w:t xml:space="preserve"> </w:t>
      </w:r>
      <w:r>
        <w:rPr>
          <w:rStyle w:val="VerbatimChar"/>
        </w:rPr>
        <w:t xml:space="preserve">player_id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activity_id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玩家 ID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活动 ID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2" w:name="协议序列化接口"/>
      <w:r>
        <w:t xml:space="preserve">协议序列化接口</w:t>
      </w:r>
      <w:bookmarkEnd w:id="22"/>
    </w:p>
    <w:p>
      <w:pPr>
        <w:pStyle w:val="FirstParagraph"/>
      </w:pPr>
      <w:r>
        <w:t xml:space="preserve">通用规则: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network.read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函数中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network.write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函数中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network.readnumber()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network.writenumber()</w:t>
      </w:r>
      <w:r>
        <w:t xml:space="preserve"> </w:t>
      </w:r>
      <w:r>
        <w:t xml:space="preserve">用于 序列化 和 反序列化 一个数字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player_id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network.readstring()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network.writestring()</w:t>
      </w:r>
      <w:r>
        <w:t xml:space="preserve"> </w:t>
      </w:r>
      <w:r>
        <w:t xml:space="preserve">用于 序列化 和 反序列化 一个字符串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nickname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nickname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network.readarray()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network.writearray()</w:t>
      </w:r>
      <w:r>
        <w:t xml:space="preserve"> </w:t>
      </w:r>
      <w:r>
        <w:t xml:space="preserve">用于 序列化 和 反序列化 一个序列</w:t>
      </w:r>
      <w:r>
        <w:br/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6"/>
        </w:numPr>
      </w:pPr>
      <w:r>
        <w:t xml:space="preserve">序列化 的数据必须是一个</w:t>
      </w:r>
      <w:r>
        <w:rPr>
          <w:rStyle w:val="VerbatimChar"/>
        </w:rPr>
        <w:t xml:space="preserve">序列</w:t>
      </w:r>
      <w:r>
        <w:t xml:space="preserve"> </w:t>
      </w:r>
      <w:r>
        <w:t xml:space="preserve">(详见</w:t>
      </w:r>
      <w:r>
        <w:t xml:space="preserve"> </w:t>
      </w:r>
      <w:r>
        <w:rPr>
          <w:rStyle w:val="VerbatimChar"/>
        </w:rPr>
        <w:t xml:space="preserve">lua</w:t>
      </w:r>
      <w:r>
        <w:t xml:space="preserve">参考手册中对于序列的定义)</w:t>
      </w:r>
      <w:r>
        <w:br/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序列</w:t>
      </w:r>
      <w:r>
        <w:t xml:space="preserve">里的每一个元素必须是一个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network.readnumberarray()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序列</w:t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network.readstringarray()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序列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network.readtable()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network.writetable()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9"/>
        </w:numPr>
      </w:pPr>
      <w:r>
        <w:t xml:space="preserve">序列化 的数据必须是一个</w:t>
      </w:r>
      <w:r>
        <w:rPr>
          <w:rStyle w:val="VerbatimChar"/>
        </w:rPr>
        <w:t xml:space="preserve">table</w:t>
      </w:r>
      <w:r>
        <w:br/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table</w:t>
      </w:r>
      <w:r>
        <w:t xml:space="preserve">里的每一个</w:t>
      </w:r>
      <w:r>
        <w:rPr>
          <w:rStyle w:val="VerbatimChar"/>
        </w:rPr>
        <w:t xml:space="preserve">key</w:t>
      </w:r>
      <w:r>
        <w:t xml:space="preserve">必须是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其中一种类型,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CommentTok"/>
        </w:rPr>
        <w:t xml:space="preserve">-- 序列化一个 tbl_activity 的 table, table 里的 key 是结构里的 activity_id 字段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"activity_id"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91a27d8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2021-06-17T07:15:01Z</dcterms:created>
  <dcterms:modified xsi:type="dcterms:W3CDTF">2021-06-17T07:15:01Z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