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Default="001A7AC5">
      <w:pPr>
        <w:rPr>
          <w:lang w:val="fr-FR"/>
        </w:rPr>
      </w:pPr>
      <w:r>
        <w:rPr>
          <w:lang w:val="fr-FR"/>
        </w:rPr>
        <w:t>Les tissus complet pour homme sont en fait mixte.Ils sont appropriés a faire des pantalons , des habits et par la meme ocaasion des complets</w:t>
      </w:r>
    </w:p>
    <w:p w:rsidR="001A7AC5" w:rsidRPr="001A7AC5" w:rsidRDefault="001A7AC5">
      <w:pPr>
        <w:rPr>
          <w:lang w:val="fr-FR"/>
        </w:rPr>
      </w:pPr>
      <w:r>
        <w:rPr>
          <w:lang w:val="fr-FR"/>
        </w:rPr>
        <w:t>Ils sont generalement  compris entre 3500 ET 4000F le metre</w:t>
      </w:r>
    </w:p>
    <w:sectPr w:rsidR="001A7AC5" w:rsidRPr="001A7AC5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7AC5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A7AC5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2020-02-24T20:18:00Z</dcterms:created>
  <dcterms:modified xsi:type="dcterms:W3CDTF">2020-02-24T20:20:00Z</dcterms:modified>
</cp:coreProperties>
</file>