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3F34D" w14:textId="77777777" w:rsidR="00664888" w:rsidRPr="00D7748B" w:rsidRDefault="00664888" w:rsidP="00664888">
      <w:pPr>
        <w:spacing w:line="240" w:lineRule="auto"/>
        <w:jc w:val="center"/>
        <w:rPr>
          <w:sz w:val="36"/>
          <w:szCs w:val="36"/>
        </w:rPr>
      </w:pPr>
      <w:r w:rsidRPr="00D7748B">
        <w:rPr>
          <w:sz w:val="36"/>
          <w:szCs w:val="36"/>
        </w:rPr>
        <w:t>Université du Québec</w:t>
      </w:r>
    </w:p>
    <w:p w14:paraId="71D9B825" w14:textId="52E5E7C4" w:rsidR="00664888" w:rsidRPr="00D7748B" w:rsidRDefault="00664888" w:rsidP="00664888">
      <w:pPr>
        <w:spacing w:line="240" w:lineRule="auto"/>
        <w:jc w:val="center"/>
        <w:rPr>
          <w:sz w:val="36"/>
          <w:szCs w:val="36"/>
        </w:rPr>
      </w:pPr>
      <w:r w:rsidRPr="00D7748B">
        <w:rPr>
          <w:sz w:val="36"/>
          <w:szCs w:val="36"/>
        </w:rPr>
        <w:t xml:space="preserve">Institut National de la Recherche </w:t>
      </w:r>
      <w:r w:rsidR="00C07833">
        <w:rPr>
          <w:sz w:val="36"/>
          <w:szCs w:val="36"/>
        </w:rPr>
        <w:t>S</w:t>
      </w:r>
      <w:r w:rsidRPr="00D7748B">
        <w:rPr>
          <w:sz w:val="36"/>
          <w:szCs w:val="36"/>
        </w:rPr>
        <w:t>cientifique</w:t>
      </w:r>
    </w:p>
    <w:p w14:paraId="487A6837" w14:textId="77777777" w:rsidR="00664888" w:rsidRPr="00D7748B" w:rsidRDefault="00664888" w:rsidP="00664888">
      <w:pPr>
        <w:spacing w:line="240" w:lineRule="auto"/>
        <w:jc w:val="center"/>
        <w:rPr>
          <w:sz w:val="36"/>
          <w:szCs w:val="36"/>
        </w:rPr>
      </w:pPr>
      <w:r w:rsidRPr="00D7748B">
        <w:rPr>
          <w:sz w:val="36"/>
          <w:szCs w:val="36"/>
        </w:rPr>
        <w:t>Eau, Terre et Environnement</w:t>
      </w:r>
    </w:p>
    <w:p w14:paraId="1AFCDABA" w14:textId="77777777" w:rsidR="00664888" w:rsidRDefault="00664888" w:rsidP="00664888"/>
    <w:p w14:paraId="715FD5C1" w14:textId="77777777" w:rsidR="00664888" w:rsidRDefault="00664888" w:rsidP="00664888"/>
    <w:p w14:paraId="04983232" w14:textId="77777777" w:rsidR="00664888" w:rsidRDefault="00664888" w:rsidP="00664888"/>
    <w:p w14:paraId="5DCA5CFD" w14:textId="77777777" w:rsidR="00664888" w:rsidRDefault="00664888" w:rsidP="00664888"/>
    <w:p w14:paraId="375E31EC" w14:textId="68C32D59" w:rsidR="00664888" w:rsidRDefault="00847451" w:rsidP="00664888">
      <w:pPr>
        <w:jc w:val="center"/>
        <w:rPr>
          <w:b/>
          <w:noProof/>
          <w:sz w:val="32"/>
          <w:szCs w:val="32"/>
        </w:rPr>
      </w:pPr>
      <w:r w:rsidRPr="00847451">
        <w:t xml:space="preserve"> </w:t>
      </w:r>
      <w:r>
        <w:rPr>
          <w:b/>
          <w:noProof/>
          <w:sz w:val="32"/>
          <w:szCs w:val="32"/>
        </w:rPr>
        <w:t>Suivie de l’évolution des superficies inondée</w:t>
      </w:r>
      <w:r w:rsidR="00185F1C">
        <w:rPr>
          <w:b/>
          <w:noProof/>
          <w:sz w:val="32"/>
          <w:szCs w:val="32"/>
        </w:rPr>
        <w:t>s</w:t>
      </w:r>
      <w:r>
        <w:rPr>
          <w:b/>
          <w:noProof/>
          <w:sz w:val="32"/>
          <w:szCs w:val="32"/>
        </w:rPr>
        <w:t xml:space="preserve"> dans le syst</w:t>
      </w:r>
      <w:r w:rsidR="00C07833">
        <w:rPr>
          <w:b/>
          <w:noProof/>
          <w:sz w:val="32"/>
          <w:szCs w:val="32"/>
        </w:rPr>
        <w:t>è</w:t>
      </w:r>
      <w:r>
        <w:rPr>
          <w:b/>
          <w:noProof/>
          <w:sz w:val="32"/>
          <w:szCs w:val="32"/>
        </w:rPr>
        <w:t>me lagunaire Nokoué au Bénin entre 2015 et 2023</w:t>
      </w:r>
      <w:r w:rsidR="00C3433E">
        <w:rPr>
          <w:b/>
          <w:noProof/>
          <w:sz w:val="32"/>
          <w:szCs w:val="32"/>
        </w:rPr>
        <w:t xml:space="preserve"> </w:t>
      </w:r>
    </w:p>
    <w:p w14:paraId="33AE06AC" w14:textId="77777777" w:rsidR="00664888" w:rsidRPr="00D7748B" w:rsidRDefault="00664888" w:rsidP="00664888">
      <w:pPr>
        <w:jc w:val="center"/>
        <w:rPr>
          <w:b/>
          <w:noProof/>
          <w:sz w:val="32"/>
          <w:szCs w:val="32"/>
        </w:rPr>
      </w:pPr>
    </w:p>
    <w:p w14:paraId="2A1F89E5" w14:textId="4564752E" w:rsidR="00847451" w:rsidRDefault="00DE2A50" w:rsidP="00664888">
      <w:pPr>
        <w:jc w:val="center"/>
        <w:rPr>
          <w:bCs/>
          <w:noProof/>
          <w:sz w:val="32"/>
          <w:szCs w:val="32"/>
        </w:rPr>
      </w:pPr>
      <w:r>
        <w:rPr>
          <w:bCs/>
          <w:noProof/>
          <w:sz w:val="32"/>
          <w:szCs w:val="32"/>
        </w:rPr>
        <w:t>P</w:t>
      </w:r>
      <w:r w:rsidRPr="00847451">
        <w:rPr>
          <w:bCs/>
          <w:noProof/>
          <w:sz w:val="32"/>
          <w:szCs w:val="32"/>
        </w:rPr>
        <w:t>rojet de télédétection avancé</w:t>
      </w:r>
      <w:r w:rsidR="00C07833">
        <w:rPr>
          <w:bCs/>
          <w:noProof/>
          <w:sz w:val="32"/>
          <w:szCs w:val="32"/>
        </w:rPr>
        <w:t>e</w:t>
      </w:r>
      <w:r w:rsidRPr="00847451">
        <w:rPr>
          <w:bCs/>
          <w:noProof/>
          <w:sz w:val="32"/>
          <w:szCs w:val="32"/>
        </w:rPr>
        <w:t xml:space="preserve"> </w:t>
      </w:r>
      <w:r w:rsidR="00847451">
        <w:rPr>
          <w:bCs/>
          <w:noProof/>
          <w:sz w:val="32"/>
          <w:szCs w:val="32"/>
        </w:rPr>
        <w:t>(ETE 413)</w:t>
      </w:r>
    </w:p>
    <w:p w14:paraId="3B37403B" w14:textId="5AC747EF" w:rsidR="00664888" w:rsidRPr="00D7748B" w:rsidRDefault="00664888" w:rsidP="00664888">
      <w:pPr>
        <w:jc w:val="center"/>
        <w:rPr>
          <w:bCs/>
          <w:noProof/>
          <w:sz w:val="32"/>
          <w:szCs w:val="32"/>
        </w:rPr>
      </w:pPr>
      <w:r w:rsidRPr="00D7748B">
        <w:rPr>
          <w:bCs/>
          <w:noProof/>
          <w:sz w:val="32"/>
          <w:szCs w:val="32"/>
        </w:rPr>
        <w:t>Préparé par</w:t>
      </w:r>
    </w:p>
    <w:p w14:paraId="51A7F026" w14:textId="77777777" w:rsidR="00664888" w:rsidRDefault="00664888" w:rsidP="00664888">
      <w:pPr>
        <w:jc w:val="center"/>
        <w:rPr>
          <w:bCs/>
          <w:noProof/>
          <w:sz w:val="32"/>
          <w:szCs w:val="32"/>
        </w:rPr>
      </w:pPr>
      <w:r w:rsidRPr="00D7748B">
        <w:rPr>
          <w:bCs/>
          <w:noProof/>
          <w:sz w:val="32"/>
          <w:szCs w:val="32"/>
        </w:rPr>
        <w:t>Freddy Houndekindo</w:t>
      </w:r>
    </w:p>
    <w:p w14:paraId="32B4BE0B" w14:textId="77777777" w:rsidR="00664888" w:rsidRDefault="00664888" w:rsidP="00664888">
      <w:pPr>
        <w:jc w:val="center"/>
        <w:rPr>
          <w:bCs/>
          <w:noProof/>
          <w:sz w:val="32"/>
          <w:szCs w:val="32"/>
        </w:rPr>
      </w:pPr>
    </w:p>
    <w:p w14:paraId="5AEB7679" w14:textId="77777777" w:rsidR="00664888" w:rsidRPr="00D7748B" w:rsidRDefault="00664888" w:rsidP="00664888">
      <w:pPr>
        <w:jc w:val="center"/>
        <w:rPr>
          <w:bCs/>
          <w:noProof/>
          <w:sz w:val="32"/>
          <w:szCs w:val="32"/>
        </w:rPr>
      </w:pPr>
    </w:p>
    <w:p w14:paraId="162CEEEE" w14:textId="2230F412" w:rsidR="00664888" w:rsidRPr="00D7748B" w:rsidRDefault="00664888" w:rsidP="00664888">
      <w:pPr>
        <w:jc w:val="center"/>
        <w:rPr>
          <w:bCs/>
          <w:noProof/>
          <w:sz w:val="32"/>
          <w:szCs w:val="32"/>
        </w:rPr>
      </w:pPr>
      <w:r>
        <w:rPr>
          <w:bCs/>
          <w:noProof/>
          <w:sz w:val="32"/>
          <w:szCs w:val="32"/>
        </w:rPr>
        <w:t>Professeur</w:t>
      </w:r>
      <w:r w:rsidR="00C3433E">
        <w:rPr>
          <w:bCs/>
          <w:noProof/>
          <w:sz w:val="32"/>
          <w:szCs w:val="32"/>
        </w:rPr>
        <w:t xml:space="preserve"> responsable du cours</w:t>
      </w:r>
    </w:p>
    <w:p w14:paraId="5340704D" w14:textId="56E637F4" w:rsidR="00664888" w:rsidRPr="00D7748B" w:rsidRDefault="00C3433E" w:rsidP="00664888">
      <w:pPr>
        <w:jc w:val="center"/>
        <w:rPr>
          <w:rFonts w:cs="Arial"/>
          <w:noProof/>
          <w:sz w:val="32"/>
          <w:szCs w:val="32"/>
        </w:rPr>
      </w:pPr>
      <w:r w:rsidRPr="00C3433E">
        <w:rPr>
          <w:rFonts w:cs="Arial"/>
          <w:noProof/>
          <w:sz w:val="32"/>
          <w:szCs w:val="32"/>
        </w:rPr>
        <w:t>Homayouni Saeid</w:t>
      </w:r>
    </w:p>
    <w:p w14:paraId="6A211A7A" w14:textId="77777777" w:rsidR="00664888" w:rsidRDefault="00664888" w:rsidP="00664888">
      <w:pPr>
        <w:jc w:val="center"/>
        <w:rPr>
          <w:rFonts w:cs="Arial"/>
          <w:noProof/>
        </w:rPr>
      </w:pPr>
    </w:p>
    <w:p w14:paraId="1301B8BA" w14:textId="77777777" w:rsidR="00664888" w:rsidRDefault="00664888" w:rsidP="00664888">
      <w:pPr>
        <w:jc w:val="center"/>
        <w:rPr>
          <w:rFonts w:cs="Arial"/>
          <w:noProof/>
        </w:rPr>
      </w:pPr>
    </w:p>
    <w:p w14:paraId="44187B75" w14:textId="77777777" w:rsidR="00664888" w:rsidRDefault="00664888" w:rsidP="00664888">
      <w:pPr>
        <w:jc w:val="center"/>
        <w:rPr>
          <w:rFonts w:cs="Arial"/>
          <w:noProof/>
        </w:rPr>
      </w:pPr>
    </w:p>
    <w:p w14:paraId="7A4500B5" w14:textId="77777777" w:rsidR="00664888" w:rsidRDefault="00664888" w:rsidP="00664888">
      <w:pPr>
        <w:rPr>
          <w:rFonts w:cs="Arial"/>
          <w:noProof/>
        </w:rPr>
      </w:pPr>
    </w:p>
    <w:p w14:paraId="44390B5A" w14:textId="73BEA966" w:rsidR="00664888" w:rsidRDefault="00664888" w:rsidP="00664888">
      <w:pPr>
        <w:jc w:val="center"/>
        <w:rPr>
          <w:rFonts w:cs="Arial"/>
          <w:noProof/>
          <w:sz w:val="32"/>
          <w:szCs w:val="32"/>
        </w:rPr>
      </w:pPr>
      <w:r>
        <w:rPr>
          <w:rFonts w:cs="Arial"/>
          <w:noProof/>
          <w:sz w:val="32"/>
          <w:szCs w:val="32"/>
        </w:rPr>
        <w:t>Avri</w:t>
      </w:r>
      <w:r w:rsidR="009B5E32">
        <w:rPr>
          <w:rFonts w:cs="Arial"/>
          <w:noProof/>
          <w:sz w:val="32"/>
          <w:szCs w:val="32"/>
        </w:rPr>
        <w:t>l</w:t>
      </w:r>
      <w:r w:rsidRPr="00D7748B">
        <w:rPr>
          <w:rFonts w:cs="Arial"/>
          <w:noProof/>
          <w:sz w:val="32"/>
          <w:szCs w:val="32"/>
        </w:rPr>
        <w:t xml:space="preserve"> 202</w:t>
      </w:r>
      <w:r>
        <w:rPr>
          <w:rFonts w:cs="Arial"/>
          <w:noProof/>
          <w:sz w:val="32"/>
          <w:szCs w:val="32"/>
        </w:rPr>
        <w:t>3</w:t>
      </w:r>
    </w:p>
    <w:p w14:paraId="1EBBA0F0" w14:textId="77777777" w:rsidR="00DE2A50" w:rsidRDefault="00DE2A50">
      <w:pPr>
        <w:rPr>
          <w:b/>
          <w:bCs/>
        </w:rPr>
      </w:pPr>
    </w:p>
    <w:p w14:paraId="3EA58938" w14:textId="77777777" w:rsidR="00DE2A50" w:rsidRDefault="00DE2A50">
      <w:pPr>
        <w:rPr>
          <w:b/>
          <w:bCs/>
        </w:rPr>
      </w:pPr>
    </w:p>
    <w:p w14:paraId="3598B9B2" w14:textId="77777777" w:rsidR="00DE2A50" w:rsidRDefault="00DE2A50">
      <w:pPr>
        <w:rPr>
          <w:b/>
          <w:bCs/>
        </w:rPr>
      </w:pPr>
    </w:p>
    <w:p w14:paraId="60E774AA" w14:textId="6F8DFFBC" w:rsidR="00164EB4" w:rsidRPr="00DE2A50" w:rsidRDefault="00164EB4" w:rsidP="00DE2A50">
      <w:pPr>
        <w:pStyle w:val="ListParagraph"/>
        <w:numPr>
          <w:ilvl w:val="0"/>
          <w:numId w:val="5"/>
        </w:numPr>
        <w:rPr>
          <w:b/>
          <w:bCs/>
        </w:rPr>
      </w:pPr>
      <w:r w:rsidRPr="00DE2A50">
        <w:rPr>
          <w:b/>
          <w:bCs/>
        </w:rPr>
        <w:t xml:space="preserve">Introduction </w:t>
      </w:r>
    </w:p>
    <w:p w14:paraId="1D117A29" w14:textId="6425F837" w:rsidR="00DF704D" w:rsidRDefault="000A3C68" w:rsidP="00D0755A">
      <w:pPr>
        <w:spacing w:line="480" w:lineRule="auto"/>
        <w:jc w:val="both"/>
      </w:pPr>
      <w:r>
        <w:t>Le sys</w:t>
      </w:r>
      <w:r w:rsidR="004335BD">
        <w:t xml:space="preserve">tème lagunaire </w:t>
      </w:r>
      <w:proofErr w:type="spellStart"/>
      <w:r w:rsidR="0018212B">
        <w:t>Nokoué</w:t>
      </w:r>
      <w:proofErr w:type="spellEnd"/>
      <w:r w:rsidR="0018212B">
        <w:t xml:space="preserve"> </w:t>
      </w:r>
      <w:r w:rsidR="009D2403">
        <w:t xml:space="preserve">situé dans le delta de l’Ouémé </w:t>
      </w:r>
      <w:r w:rsidR="0018212B">
        <w:t xml:space="preserve">est </w:t>
      </w:r>
      <w:r w:rsidR="00C00FD1">
        <w:t xml:space="preserve">le </w:t>
      </w:r>
      <w:r w:rsidR="00E05E9E">
        <w:t xml:space="preserve">plus </w:t>
      </w:r>
      <w:r w:rsidR="00C00FD1">
        <w:t>grand en superficie</w:t>
      </w:r>
      <w:r w:rsidR="0018212B">
        <w:t xml:space="preserve"> dans le territoire de la </w:t>
      </w:r>
      <w:r w:rsidR="00C00FD1">
        <w:t>R</w:t>
      </w:r>
      <w:r w:rsidR="00D53C5B" w:rsidRPr="00B66078">
        <w:t>épublique</w:t>
      </w:r>
      <w:r w:rsidR="00B66078" w:rsidRPr="00B66078">
        <w:t xml:space="preserve"> du B</w:t>
      </w:r>
      <w:r w:rsidR="00C00FD1">
        <w:t>é</w:t>
      </w:r>
      <w:r w:rsidR="00B66078" w:rsidRPr="00B66078">
        <w:t>nin</w:t>
      </w:r>
      <w:r w:rsidR="00C00FD1">
        <w:t xml:space="preserve">. Ce système </w:t>
      </w:r>
      <w:r w:rsidR="00D53C5B">
        <w:t>constitue</w:t>
      </w:r>
      <w:r w:rsidR="00834030">
        <w:t xml:space="preserve"> une zone tampon</w:t>
      </w:r>
      <w:r w:rsidR="009229C2">
        <w:t xml:space="preserve"> </w:t>
      </w:r>
      <w:r w:rsidR="0018212B">
        <w:t xml:space="preserve">qui </w:t>
      </w:r>
      <w:r w:rsidR="00DE155E">
        <w:t>atténue</w:t>
      </w:r>
      <w:r w:rsidR="0003316B">
        <w:t xml:space="preserve"> </w:t>
      </w:r>
      <w:r w:rsidR="007643BA">
        <w:t>les crues</w:t>
      </w:r>
      <w:r w:rsidR="004F030C">
        <w:t xml:space="preserve"> en période </w:t>
      </w:r>
      <w:r w:rsidR="00891B2A">
        <w:t>de</w:t>
      </w:r>
      <w:r w:rsidR="00D21C15">
        <w:t xml:space="preserve"> la</w:t>
      </w:r>
      <w:r w:rsidR="00891B2A">
        <w:t xml:space="preserve"> </w:t>
      </w:r>
      <w:r w:rsidR="004F030C">
        <w:t>mont</w:t>
      </w:r>
      <w:r w:rsidR="00D21C15">
        <w:t>ée</w:t>
      </w:r>
      <w:r w:rsidR="004F030C">
        <w:t xml:space="preserve"> des eaux</w:t>
      </w:r>
      <w:r w:rsidR="00D21C15">
        <w:t xml:space="preserve"> et </w:t>
      </w:r>
      <w:r w:rsidR="00B646F6">
        <w:t>contribue à</w:t>
      </w:r>
      <w:r w:rsidR="00BA0F7F">
        <w:t xml:space="preserve"> </w:t>
      </w:r>
      <w:r w:rsidR="00AC0382">
        <w:t xml:space="preserve">la </w:t>
      </w:r>
      <w:r w:rsidR="004F030C">
        <w:t xml:space="preserve">subsistance </w:t>
      </w:r>
      <w:r w:rsidR="00BA0F7F">
        <w:t>d</w:t>
      </w:r>
      <w:r w:rsidR="007D4FBF">
        <w:t>’une</w:t>
      </w:r>
      <w:r w:rsidR="00BA0F7F">
        <w:t xml:space="preserve"> part importante</w:t>
      </w:r>
      <w:r w:rsidR="004F030C">
        <w:t xml:space="preserve"> </w:t>
      </w:r>
      <w:r w:rsidR="00BA0F7F">
        <w:t xml:space="preserve">de </w:t>
      </w:r>
      <w:r w:rsidR="001125C5">
        <w:t>s</w:t>
      </w:r>
      <w:r w:rsidR="00BA0F7F">
        <w:t xml:space="preserve">a </w:t>
      </w:r>
      <w:r w:rsidR="004F030C">
        <w:t xml:space="preserve">population </w:t>
      </w:r>
      <w:r w:rsidR="00BA0F7F">
        <w:t xml:space="preserve">riveraine </w:t>
      </w:r>
      <w:r w:rsidR="00AC2645">
        <w:t xml:space="preserve">à </w:t>
      </w:r>
      <w:r w:rsidR="00B646F6">
        <w:t>travers ses</w:t>
      </w:r>
      <w:r w:rsidR="00681991">
        <w:t xml:space="preserve"> ressources halieutique</w:t>
      </w:r>
      <w:r w:rsidR="00D21C15">
        <w:t>s</w:t>
      </w:r>
      <w:r w:rsidR="00F74A51">
        <w:t xml:space="preserve"> </w:t>
      </w:r>
      <w:r w:rsidR="00F74A51">
        <w:fldChar w:fldCharType="begin"/>
      </w:r>
      <w:r w:rsidR="006D621E">
        <w:instrText xml:space="preserve"> ADDIN EN.CITE &lt;EndNote&gt;&lt;Cite&gt;&lt;Author&gt;Djihouessi&lt;/Author&gt;&lt;Year&gt;2018&lt;/Year&gt;&lt;RecNum&gt;540&lt;/RecNum&gt;&lt;DisplayText&gt;(Djihouessi &amp;amp; Aina, 2018)&lt;/DisplayText&gt;&lt;record&gt;&lt;rec-number&gt;540&lt;/rec-number&gt;&lt;foreign-keys&gt;&lt;key app="EN" db-id="vvxtxwtxia99rtezt0k5wf51t2saea29s2wf" timestamp="1681917768"&gt;540&lt;/key&gt;&lt;/foreign-keys&gt;&lt;ref-type name="Journal Article"&gt;17&lt;/ref-type&gt;&lt;contributors&gt;&lt;authors&gt;&lt;author&gt;Djihouessi, Metogbe Belfrid&lt;/author&gt;&lt;author&gt;Aina, Martin Pépin&lt;/author&gt;&lt;/authors&gt;&lt;/contributors&gt;&lt;titles&gt;&lt;title&gt;A review of hydrodynamics and water quality of Lake Nokoué: Current state of knowledge and prospects for further research&lt;/title&gt;&lt;secondary-title&gt;Regional Studies in Marine Science&lt;/secondary-title&gt;&lt;/titles&gt;&lt;periodical&gt;&lt;full-title&gt;Regional Studies in Marine Science&lt;/full-title&gt;&lt;/periodical&gt;&lt;pages&gt;57-67&lt;/pages&gt;&lt;volume&gt;18&lt;/volume&gt;&lt;keywords&gt;&lt;keyword&gt;Coastal lake&lt;/keyword&gt;&lt;keyword&gt;Lake Nokoué&lt;/keyword&gt;&lt;keyword&gt;Water quality&lt;/keyword&gt;&lt;keyword&gt;Anthropogenic pressure&lt;/keyword&gt;&lt;keyword&gt;Eutrophication&lt;/keyword&gt;&lt;keyword&gt;Seawater intrusion&lt;/keyword&gt;&lt;/keywords&gt;&lt;dates&gt;&lt;year&gt;2018&lt;/year&gt;&lt;pub-dates&gt;&lt;date&gt;2018/02/01/&lt;/date&gt;&lt;/pub-dates&gt;&lt;/dates&gt;&lt;isbn&gt;2352-4855&lt;/isbn&gt;&lt;urls&gt;&lt;related-urls&gt;&lt;url&gt;https://www.sciencedirect.com/science/article/pii/S2352485517302591&lt;/url&gt;&lt;/related-urls&gt;&lt;/urls&gt;&lt;electronic-resource-num&gt;https://doi.org/10.1016/j.rsma.2018.01.002&lt;/electronic-resource-num&gt;&lt;/record&gt;&lt;/Cite&gt;&lt;/EndNote&gt;</w:instrText>
      </w:r>
      <w:r w:rsidR="00F74A51">
        <w:fldChar w:fldCharType="separate"/>
      </w:r>
      <w:r w:rsidR="006D621E">
        <w:rPr>
          <w:noProof/>
        </w:rPr>
        <w:t>(Djihouessi &amp; Aina, 2018)</w:t>
      </w:r>
      <w:r w:rsidR="00F74A51">
        <w:fldChar w:fldCharType="end"/>
      </w:r>
      <w:r w:rsidR="00062E0C">
        <w:t xml:space="preserve">.  </w:t>
      </w:r>
      <w:r w:rsidR="00983E4B">
        <w:t xml:space="preserve">Avec la croissance démographique dans </w:t>
      </w:r>
      <w:r w:rsidR="00EE3955">
        <w:t>le bassin versant d</w:t>
      </w:r>
      <w:r w:rsidR="00E05E9E">
        <w:t xml:space="preserve">e </w:t>
      </w:r>
      <w:r w:rsidR="00B627A0">
        <w:t xml:space="preserve">la </w:t>
      </w:r>
      <w:r w:rsidR="00E05E9E">
        <w:t xml:space="preserve">lagune </w:t>
      </w:r>
      <w:r w:rsidR="00983E4B">
        <w:t xml:space="preserve">et les changements climatiques, </w:t>
      </w:r>
      <w:r w:rsidR="00EE3955">
        <w:t>l</w:t>
      </w:r>
      <w:r w:rsidR="00483AF9">
        <w:t xml:space="preserve">e </w:t>
      </w:r>
      <w:r w:rsidR="00B4560B">
        <w:t>système lagunaire</w:t>
      </w:r>
      <w:r w:rsidR="00483AF9">
        <w:t xml:space="preserve"> </w:t>
      </w:r>
      <w:r w:rsidR="00EC0424">
        <w:t>est soumis</w:t>
      </w:r>
      <w:r w:rsidR="00EE3955">
        <w:t xml:space="preserve"> à une forte pression qui affecte</w:t>
      </w:r>
      <w:r w:rsidR="00EC0424">
        <w:t xml:space="preserve"> </w:t>
      </w:r>
      <w:r w:rsidR="007D4FBF">
        <w:t>l</w:t>
      </w:r>
      <w:r w:rsidR="00EC0424">
        <w:t xml:space="preserve">a qualité </w:t>
      </w:r>
      <w:r w:rsidR="007D4FBF">
        <w:t>de</w:t>
      </w:r>
      <w:r w:rsidR="00D74CB6">
        <w:t xml:space="preserve"> ses</w:t>
      </w:r>
      <w:r w:rsidR="00EC0424">
        <w:t xml:space="preserve"> eaux </w:t>
      </w:r>
      <w:r w:rsidR="00D74CB6">
        <w:t>et son</w:t>
      </w:r>
      <w:r w:rsidR="00EC0424">
        <w:t xml:space="preserve"> régime</w:t>
      </w:r>
      <w:r w:rsidR="00BA0F7F">
        <w:t xml:space="preserve"> hydrologique </w:t>
      </w:r>
      <w:r w:rsidR="00BA0F7F">
        <w:fldChar w:fldCharType="begin"/>
      </w:r>
      <w:r w:rsidR="006D621E">
        <w:instrText xml:space="preserve"> ADDIN EN.CITE &lt;EndNote&gt;&lt;Cite&gt;&lt;Author&gt;Chaigneau&lt;/Author&gt;&lt;Year&gt;2020&lt;/Year&gt;&lt;RecNum&gt;528&lt;/RecNum&gt;&lt;DisplayText&gt;(Chaigneau&lt;style face="italic"&gt; et al.&lt;/style&gt;, 2020)&lt;/DisplayText&gt;&lt;record&gt;&lt;rec-number&gt;528&lt;/rec-number&gt;&lt;foreign-keys&gt;&lt;key app="EN" db-id="vvxtxwtxia99rtezt0k5wf51t2saea29s2wf" timestamp="1681579600"&gt;528&lt;/key&gt;&lt;/foreign-keys&gt;&lt;ref-type name="Journal Article"&gt;17&lt;/ref-type&gt;&lt;contributors&gt;&lt;authors&gt;&lt;author&gt;Chaigneau, Alexis&lt;/author&gt;&lt;author&gt;Stieglitz, Thomas&lt;/author&gt;&lt;author&gt;Okpeitcha, Victor Olaègbè&lt;/author&gt;&lt;author&gt;Assogba, Arnaud&lt;/author&gt;&lt;author&gt;Sohou, Zacharie&lt;/author&gt;&lt;author&gt;Peugeot, Christophe&lt;/author&gt;&lt;author&gt;Morel, Yves&lt;/author&gt;&lt;/authors&gt;&lt;/contributors&gt;&lt;titles&gt;&lt;title&gt;Impact du changement global sur les systèmes lagunaires en Afrique de l’Ouest: le cas du lac Nokoué au Bénin&lt;/title&gt;&lt;/titles&gt;&lt;dates&gt;&lt;year&gt;2020&lt;/year&gt;&lt;/dates&gt;&lt;urls&gt;&lt;/urls&gt;&lt;/record&gt;&lt;/Cite&gt;&lt;/EndNote&gt;</w:instrText>
      </w:r>
      <w:r w:rsidR="00BA0F7F">
        <w:fldChar w:fldCharType="separate"/>
      </w:r>
      <w:r w:rsidR="006D621E">
        <w:rPr>
          <w:noProof/>
        </w:rPr>
        <w:t>(Chaigneau</w:t>
      </w:r>
      <w:r w:rsidR="006D621E" w:rsidRPr="006D621E">
        <w:rPr>
          <w:i/>
          <w:noProof/>
        </w:rPr>
        <w:t xml:space="preserve"> et al.</w:t>
      </w:r>
      <w:r w:rsidR="006D621E">
        <w:rPr>
          <w:noProof/>
        </w:rPr>
        <w:t>, 2020)</w:t>
      </w:r>
      <w:r w:rsidR="00BA0F7F">
        <w:fldChar w:fldCharType="end"/>
      </w:r>
      <w:r w:rsidR="00BA0F7F">
        <w:t>.</w:t>
      </w:r>
      <w:r w:rsidR="007E7E9A">
        <w:t xml:space="preserve"> </w:t>
      </w:r>
      <w:r w:rsidR="00830A25">
        <w:t xml:space="preserve">En particulier, </w:t>
      </w:r>
      <w:r w:rsidR="00474D6B">
        <w:t>les changements climatiques</w:t>
      </w:r>
      <w:r w:rsidR="00830A25">
        <w:t xml:space="preserve"> </w:t>
      </w:r>
      <w:r w:rsidR="00474D6B">
        <w:t>ont</w:t>
      </w:r>
      <w:r w:rsidR="00830A25">
        <w:t xml:space="preserve"> un impact sur les précipitations de la région</w:t>
      </w:r>
      <w:r w:rsidR="001D4D95">
        <w:t xml:space="preserve"> </w:t>
      </w:r>
      <w:r w:rsidR="001D4D95">
        <w:fldChar w:fldCharType="begin"/>
      </w:r>
      <w:r w:rsidR="006D621E">
        <w:instrText xml:space="preserve"> ADDIN EN.CITE &lt;EndNote&gt;&lt;Cite&gt;&lt;Author&gt;Sagna&lt;/Author&gt;&lt;Year&gt;2021&lt;/Year&gt;&lt;RecNum&gt;529&lt;/RecNum&gt;&lt;DisplayText&gt;(Sagna&lt;style face="italic"&gt; et al.&lt;/style&gt;, 2021)&lt;/DisplayText&gt;&lt;record&gt;&lt;rec-number&gt;529&lt;/rec-number&gt;&lt;foreign-keys&gt;&lt;key app="EN" db-id="vvxtxwtxia99rtezt0k5wf51t2saea29s2wf" timestamp="1681580369"&gt;529&lt;/key&gt;&lt;/foreign-keys&gt;&lt;ref-type name="Book Section"&gt;5&lt;/ref-type&gt;&lt;contributors&gt;&lt;authors&gt;&lt;author&gt;Sagna, P.&lt;/author&gt;&lt;author&gt;Dipama, J. M.&lt;/author&gt;&lt;author&gt;Vissin, E. W.&lt;/author&gt;&lt;author&gt;Diomandé, B. I.&lt;/author&gt;&lt;author&gt;Diop, C.&lt;/author&gt;&lt;author&gt;Chabi, P. A. B.&lt;/author&gt;&lt;author&gt;Sambou, P. C.&lt;/author&gt;&lt;author&gt;Sané, T.&lt;/author&gt;&lt;author&gt;Karambiri, B. L. C. N.&lt;/author&gt;&lt;author&gt;Koudamiloro, O.&lt;/author&gt;&lt;author&gt;Diédhiou, Y. M.&lt;/author&gt;&lt;author&gt;Yade, M.&lt;/author&gt;&lt;/authors&gt;&lt;secondary-authors&gt;&lt;author&gt;Diop, Salif&lt;/author&gt;&lt;author&gt;Scheren, Peter&lt;/author&gt;&lt;author&gt;Niang, Awa&lt;/author&gt;&lt;/secondary-authors&gt;&lt;/contributors&gt;&lt;titles&gt;&lt;title&gt;Climate Change and Water Resources in West Africa: A Case Study of Ivory Coast, Benin, Burkina Faso, and Senegal&lt;/title&gt;&lt;secondary-title&gt;Climate Change and Water Resources in Africa: Perspectives and Solutions Towards an Imminent Water Crisis&lt;/secondary-title&gt;&lt;/titles&gt;&lt;pages&gt;55-86&lt;/pages&gt;&lt;dates&gt;&lt;year&gt;2021&lt;/year&gt;&lt;pub-dates&gt;&lt;date&gt;2021//&lt;/date&gt;&lt;/pub-dates&gt;&lt;/dates&gt;&lt;pub-location&gt;Cham&lt;/pub-location&gt;&lt;publisher&gt;Springer International Publishing&lt;/publisher&gt;&lt;isbn&gt;978-3-030-61225-2&lt;/isbn&gt;&lt;urls&gt;&lt;related-urls&gt;&lt;url&gt;https://doi.org/10.1007/978-3-030-61225-2_4&lt;/url&gt;&lt;/related-urls&gt;&lt;/urls&gt;&lt;electronic-resource-num&gt;10.1007/978-3-030-61225-2_4&lt;/electronic-resource-num&gt;&lt;/record&gt;&lt;/Cite&gt;&lt;/EndNote&gt;</w:instrText>
      </w:r>
      <w:r w:rsidR="001D4D95">
        <w:fldChar w:fldCharType="separate"/>
      </w:r>
      <w:r w:rsidR="006D621E">
        <w:rPr>
          <w:noProof/>
        </w:rPr>
        <w:t>(Sagna</w:t>
      </w:r>
      <w:r w:rsidR="006D621E" w:rsidRPr="006D621E">
        <w:rPr>
          <w:i/>
          <w:noProof/>
        </w:rPr>
        <w:t xml:space="preserve"> et al.</w:t>
      </w:r>
      <w:r w:rsidR="006D621E">
        <w:rPr>
          <w:noProof/>
        </w:rPr>
        <w:t>, 2021)</w:t>
      </w:r>
      <w:r w:rsidR="001D4D95">
        <w:fldChar w:fldCharType="end"/>
      </w:r>
      <w:r w:rsidR="00830A25">
        <w:t xml:space="preserve"> </w:t>
      </w:r>
      <w:r w:rsidR="001D4D95">
        <w:t>avec</w:t>
      </w:r>
      <w:r w:rsidR="00200547">
        <w:t xml:space="preserve"> des répercussions </w:t>
      </w:r>
      <w:r w:rsidR="00B93F4C">
        <w:t xml:space="preserve">sur le débit d’eau </w:t>
      </w:r>
      <w:r w:rsidR="00681991">
        <w:t>de</w:t>
      </w:r>
      <w:r w:rsidR="001D4D95">
        <w:t xml:space="preserve">s </w:t>
      </w:r>
      <w:r w:rsidR="00681991">
        <w:t>affluents</w:t>
      </w:r>
      <w:r w:rsidR="00D05C6D">
        <w:t xml:space="preserve"> </w:t>
      </w:r>
      <w:r w:rsidR="00E05E9E">
        <w:t>de la lagune</w:t>
      </w:r>
      <w:r w:rsidR="00FD1368">
        <w:t xml:space="preserve">. Aussi, </w:t>
      </w:r>
      <w:r w:rsidR="00182C7C">
        <w:fldChar w:fldCharType="begin"/>
      </w:r>
      <w:r w:rsidR="006D621E">
        <w:instrText xml:space="preserve"> ADDIN EN.CITE &lt;EndNote&gt;&lt;Cite AuthorYear="1"&gt;&lt;Author&gt;Hounguè&lt;/Author&gt;&lt;Year&gt;2019&lt;/Year&gt;&lt;RecNum&gt;531&lt;/RecNum&gt;&lt;DisplayText&gt;Hounguè&lt;style face="italic"&gt; et al.&lt;/style&gt; (2019)&lt;/DisplayText&gt;&lt;record&gt;&lt;rec-number&gt;531&lt;/rec-number&gt;&lt;foreign-keys&gt;&lt;key app="EN" db-id="vvxtxwtxia99rtezt0k5wf51t2saea29s2wf" timestamp="1681580792"&gt;531&lt;/key&gt;&lt;/foreign-keys&gt;&lt;ref-type name="Electronic Article"&gt;43&lt;/ref-type&gt;&lt;contributors&gt;&lt;authors&gt;&lt;author&gt;Hounguè, Rita&lt;/author&gt;&lt;author&gt;Lawin, Agnidé E.&lt;/author&gt;&lt;author&gt;Moumouni, Sounmaila&lt;/author&gt;&lt;author&gt;Afouda, Akambi A.&lt;/author&gt;&lt;/authors&gt;&lt;/contributors&gt;&lt;titles&gt;&lt;title&gt;Change in Climate Extremes and Pan Evaporation Influencing Factors over Ouémé Delta in Bénin&lt;/title&gt;&lt;secondary-title&gt;Climate&lt;/secondary-title&gt;&lt;/titles&gt;&lt;periodical&gt;&lt;full-title&gt;Climate&lt;/full-title&gt;&lt;/periodical&gt;&lt;volume&gt;7&lt;/volume&gt;&lt;number&gt;1&lt;/number&gt;&lt;keywords&gt;&lt;keyword&gt;Climate extremes&lt;/keyword&gt;&lt;keyword&gt;pan evaporation&lt;/keyword&gt;&lt;keyword&gt;trends&lt;/keyword&gt;&lt;keyword&gt;Ouémé Delta&lt;/keyword&gt;&lt;/keywords&gt;&lt;dates&gt;&lt;year&gt;2019&lt;/year&gt;&lt;/dates&gt;&lt;isbn&gt;2225-1154&lt;/isbn&gt;&lt;urls&gt;&lt;/urls&gt;&lt;electronic-resource-num&gt;10.3390/cli7010002&lt;/electronic-resource-num&gt;&lt;/record&gt;&lt;/Cite&gt;&lt;/EndNote&gt;</w:instrText>
      </w:r>
      <w:r w:rsidR="00182C7C">
        <w:fldChar w:fldCharType="separate"/>
      </w:r>
      <w:r w:rsidR="006D621E">
        <w:rPr>
          <w:noProof/>
        </w:rPr>
        <w:t>Hounguè</w:t>
      </w:r>
      <w:r w:rsidR="006D621E" w:rsidRPr="006D621E">
        <w:rPr>
          <w:i/>
          <w:noProof/>
        </w:rPr>
        <w:t xml:space="preserve"> et al.</w:t>
      </w:r>
      <w:r w:rsidR="006D621E">
        <w:rPr>
          <w:noProof/>
        </w:rPr>
        <w:t xml:space="preserve"> (2019)</w:t>
      </w:r>
      <w:r w:rsidR="00182C7C">
        <w:fldChar w:fldCharType="end"/>
      </w:r>
      <w:r w:rsidR="00182C7C">
        <w:t xml:space="preserve"> </w:t>
      </w:r>
      <w:r w:rsidR="00F31695">
        <w:t>ont</w:t>
      </w:r>
      <w:r w:rsidR="00182C7C">
        <w:t xml:space="preserve"> </w:t>
      </w:r>
      <w:r w:rsidR="00F31695">
        <w:t>observé une tendance significative à la hausse d</w:t>
      </w:r>
      <w:r w:rsidR="00AC2645">
        <w:t xml:space="preserve">e l’évaporation </w:t>
      </w:r>
      <w:r w:rsidR="00F5588C">
        <w:t xml:space="preserve">entre 1960 et 2016 </w:t>
      </w:r>
      <w:r w:rsidR="00F31695">
        <w:t>dans le delta de l’Ouémé</w:t>
      </w:r>
      <w:r w:rsidR="00797EA9">
        <w:t xml:space="preserve">. </w:t>
      </w:r>
      <w:r w:rsidR="00AC2645">
        <w:t>C</w:t>
      </w:r>
      <w:r w:rsidR="00797EA9">
        <w:t xml:space="preserve">ette tendance à la hausse </w:t>
      </w:r>
      <w:r w:rsidR="00AC2645">
        <w:t>devrait</w:t>
      </w:r>
      <w:r w:rsidR="00797EA9">
        <w:t xml:space="preserve"> </w:t>
      </w:r>
      <w:r w:rsidR="001561B0">
        <w:t xml:space="preserve">influencer </w:t>
      </w:r>
      <w:r w:rsidR="00696E3C">
        <w:t>le régime hydrologique d</w:t>
      </w:r>
      <w:r w:rsidR="00B4560B">
        <w:t xml:space="preserve">e la lagune </w:t>
      </w:r>
      <w:proofErr w:type="spellStart"/>
      <w:r w:rsidR="00AC2645">
        <w:t>N</w:t>
      </w:r>
      <w:r w:rsidR="00696E3C">
        <w:t>okoué</w:t>
      </w:r>
      <w:proofErr w:type="spellEnd"/>
      <w:r w:rsidR="00AC2645">
        <w:t xml:space="preserve">. </w:t>
      </w:r>
    </w:p>
    <w:p w14:paraId="3A813207" w14:textId="0CF3E63F" w:rsidR="00FE66F9" w:rsidRDefault="00FE66F9" w:rsidP="00D0755A">
      <w:pPr>
        <w:spacing w:line="480" w:lineRule="auto"/>
        <w:jc w:val="both"/>
      </w:pPr>
      <w:r>
        <w:t xml:space="preserve">La disponibilité </w:t>
      </w:r>
      <w:r w:rsidR="00E97B8B">
        <w:t>de donn</w:t>
      </w:r>
      <w:r w:rsidR="00CD49A6">
        <w:t>ées</w:t>
      </w:r>
      <w:r>
        <w:t xml:space="preserve"> satellitaire</w:t>
      </w:r>
      <w:r w:rsidR="00CD49A6">
        <w:t>s</w:t>
      </w:r>
      <w:r w:rsidR="004E1741">
        <w:t xml:space="preserve"> de</w:t>
      </w:r>
      <w:r w:rsidR="00E97B8B">
        <w:t xml:space="preserve"> moyen et haute résolution</w:t>
      </w:r>
      <w:r w:rsidR="00370831">
        <w:t xml:space="preserve"> spatial</w:t>
      </w:r>
      <w:r w:rsidR="00DE7622">
        <w:t>e</w:t>
      </w:r>
      <w:r w:rsidR="00370831">
        <w:t xml:space="preserve"> et temporelle </w:t>
      </w:r>
      <w:r w:rsidR="003556E6">
        <w:t xml:space="preserve">permet </w:t>
      </w:r>
      <w:r w:rsidR="004E1741">
        <w:t>un meilleur suivi</w:t>
      </w:r>
      <w:r w:rsidR="004212A7">
        <w:t xml:space="preserve"> </w:t>
      </w:r>
      <w:r w:rsidR="004E1741">
        <w:t>des ressources en eaux de la planète</w:t>
      </w:r>
      <w:r w:rsidR="00CE34B4">
        <w:t xml:space="preserve"> surtout dans les régions où les données in</w:t>
      </w:r>
      <w:r w:rsidR="00675E4E">
        <w:t xml:space="preserve"> </w:t>
      </w:r>
      <w:r w:rsidR="00CE34B4">
        <w:t xml:space="preserve">situ sont manquantes </w:t>
      </w:r>
      <w:r w:rsidR="00CE34B4">
        <w:fldChar w:fldCharType="begin"/>
      </w:r>
      <w:r w:rsidR="006D621E">
        <w:instrText xml:space="preserve"> ADDIN EN.CITE &lt;EndNote&gt;&lt;Cite&gt;&lt;Author&gt;Sheffield&lt;/Author&gt;&lt;Year&gt;2018&lt;/Year&gt;&lt;RecNum&gt;550&lt;/RecNum&gt;&lt;DisplayText&gt;(Sheffield&lt;style face="italic"&gt; et al.&lt;/style&gt;, 2018)&lt;/DisplayText&gt;&lt;record&gt;&lt;rec-number&gt;550&lt;/rec-number&gt;&lt;foreign-keys&gt;&lt;key app="EN" db-id="vvxtxwtxia99rtezt0k5wf51t2saea29s2wf" timestamp="1682186223"&gt;550&lt;/key&gt;&lt;/foreign-keys&gt;&lt;ref-type name="Journal Article"&gt;17&lt;/ref-type&gt;&lt;contributors&gt;&lt;authors&gt;&lt;author&gt;Sheffield, J.&lt;/author&gt;&lt;author&gt;Wood, E. F.&lt;/author&gt;&lt;author&gt;Pan, M.&lt;/author&gt;&lt;author&gt;Beck, H.&lt;/author&gt;&lt;author&gt;Coccia, G.&lt;/author&gt;&lt;author&gt;Serrat-Capdevila, A.&lt;/author&gt;&lt;author&gt;Verbist, K.&lt;/author&gt;&lt;/authors&gt;&lt;/contributors&gt;&lt;titles&gt;&lt;title&gt;Satellite Remote Sensing for Water Resources Management: Potential for Supporting Sustainable Development in Data-Poor Regions&lt;/title&gt;&lt;secondary-title&gt;Water Resources Research&lt;/secondary-title&gt;&lt;/titles&gt;&lt;periodical&gt;&lt;full-title&gt;Water Resources Research&lt;/full-title&gt;&lt;/periodical&gt;&lt;pages&gt;9724-9758&lt;/pages&gt;&lt;volume&gt;54&lt;/volume&gt;&lt;number&gt;12&lt;/number&gt;&lt;keywords&gt;&lt;keyword&gt;satellite remote sensing&lt;/keyword&gt;&lt;keyword&gt;water resources management&lt;/keyword&gt;&lt;keyword&gt;sustainable development&lt;/keyword&gt;&lt;keyword&gt;hazard management&lt;/keyword&gt;&lt;keyword&gt;data scarcity&lt;/keyword&gt;&lt;keyword&gt;Latin America and Caribbean&lt;/keyword&gt;&lt;/keywords&gt;&lt;dates&gt;&lt;year&gt;2018&lt;/year&gt;&lt;pub-dates&gt;&lt;date&gt;2018/12/01&lt;/date&gt;&lt;/pub-dates&gt;&lt;/dates&gt;&lt;publisher&gt;John Wiley &amp;amp; Sons, Ltd&lt;/publisher&gt;&lt;isbn&gt;0043-1397&lt;/isbn&gt;&lt;work-type&gt;https://doi.org/10.1029/2017WR022437&lt;/work-type&gt;&lt;urls&gt;&lt;related-urls&gt;&lt;url&gt;https://doi.org/10.1029/2017WR022437&lt;/url&gt;&lt;/related-urls&gt;&lt;/urls&gt;&lt;electronic-resource-num&gt;https://doi.org/10.1029/2017WR022437&lt;/electronic-resource-num&gt;&lt;access-date&gt;2023/04/22&lt;/access-date&gt;&lt;/record&gt;&lt;/Cite&gt;&lt;/EndNote&gt;</w:instrText>
      </w:r>
      <w:r w:rsidR="00CE34B4">
        <w:fldChar w:fldCharType="separate"/>
      </w:r>
      <w:r w:rsidR="006D621E">
        <w:rPr>
          <w:noProof/>
        </w:rPr>
        <w:t>(Sheffield</w:t>
      </w:r>
      <w:r w:rsidR="006D621E" w:rsidRPr="006D621E">
        <w:rPr>
          <w:i/>
          <w:noProof/>
        </w:rPr>
        <w:t xml:space="preserve"> et al.</w:t>
      </w:r>
      <w:r w:rsidR="006D621E">
        <w:rPr>
          <w:noProof/>
        </w:rPr>
        <w:t>, 2018)</w:t>
      </w:r>
      <w:r w:rsidR="00CE34B4">
        <w:fldChar w:fldCharType="end"/>
      </w:r>
      <w:r w:rsidR="004E1741">
        <w:t xml:space="preserve">. </w:t>
      </w:r>
      <w:r w:rsidR="00CE34B4">
        <w:t>Les</w:t>
      </w:r>
      <w:r w:rsidR="003A5E2E" w:rsidRPr="003A5E2E">
        <w:t xml:space="preserve"> données</w:t>
      </w:r>
      <w:r w:rsidR="00CE34B4">
        <w:t xml:space="preserve"> satellitaires</w:t>
      </w:r>
      <w:r w:rsidR="003A5E2E" w:rsidRPr="003A5E2E">
        <w:t xml:space="preserve"> peuvent être utilisées pour surveiller les changements dans les niveaux d'eau, la qualité de l'eau et la quantité d'eau disponible dans les lacs, les rivières, les aquifères souterrains et les zones côtières</w:t>
      </w:r>
      <w:r w:rsidR="005B6316">
        <w:t xml:space="preserve">. </w:t>
      </w:r>
      <w:r w:rsidR="00DA7750">
        <w:t xml:space="preserve">L’un </w:t>
      </w:r>
      <w:r w:rsidR="004A7817">
        <w:t>des problèmes majeurs</w:t>
      </w:r>
      <w:r w:rsidR="00DA7750">
        <w:t xml:space="preserve"> de données satellitaire</w:t>
      </w:r>
      <w:r w:rsidR="00DE7622">
        <w:t>s</w:t>
      </w:r>
      <w:r w:rsidR="00DA7750">
        <w:t xml:space="preserve"> </w:t>
      </w:r>
      <w:r w:rsidR="004A7817">
        <w:t>obtenu</w:t>
      </w:r>
      <w:r w:rsidR="00DE7622">
        <w:t>s</w:t>
      </w:r>
      <w:r w:rsidR="004A7817">
        <w:t xml:space="preserve"> à partir de capteur optique est </w:t>
      </w:r>
      <w:r w:rsidR="00DC7963" w:rsidRPr="00DC7963">
        <w:t>la couverture nuageuse qui peut entraver la collecte de données de manière fiable et continue</w:t>
      </w:r>
      <w:r w:rsidR="00414CAB">
        <w:t>,</w:t>
      </w:r>
      <w:r w:rsidR="007863AE">
        <w:t xml:space="preserve"> limit</w:t>
      </w:r>
      <w:r w:rsidR="00414CAB">
        <w:t>ant</w:t>
      </w:r>
      <w:r w:rsidR="007863AE">
        <w:t xml:space="preserve"> </w:t>
      </w:r>
      <w:r w:rsidR="00030CEA">
        <w:t xml:space="preserve">leur application </w:t>
      </w:r>
      <w:r w:rsidR="00030CEA">
        <w:t>durant certaines périodes de l’année (ex</w:t>
      </w:r>
      <w:r w:rsidR="00DE7622">
        <w:t>.</w:t>
      </w:r>
      <w:r w:rsidR="00030CEA">
        <w:t> : saison pluvieuse)</w:t>
      </w:r>
      <w:r w:rsidR="00030CEA">
        <w:t>.</w:t>
      </w:r>
      <w:r w:rsidR="00030CEA">
        <w:rPr>
          <w:b/>
          <w:bCs/>
        </w:rPr>
        <w:t xml:space="preserve"> </w:t>
      </w:r>
      <w:r w:rsidR="00DA7750">
        <w:t xml:space="preserve">Les </w:t>
      </w:r>
      <w:r w:rsidR="00030CEA">
        <w:t>donnée</w:t>
      </w:r>
      <w:r w:rsidR="00DE7622">
        <w:t>s</w:t>
      </w:r>
      <w:r w:rsidR="00030CEA">
        <w:t xml:space="preserve"> </w:t>
      </w:r>
      <w:r w:rsidR="00DA7750">
        <w:t>radar on</w:t>
      </w:r>
      <w:r w:rsidR="00865D87">
        <w:t>t</w:t>
      </w:r>
      <w:r w:rsidR="00DA7750">
        <w:t xml:space="preserve"> l’avantage de conserver leur qualité pour des analyses en cas de couverture nuageuse importante</w:t>
      </w:r>
      <w:r w:rsidR="00030CEA">
        <w:t xml:space="preserve">. </w:t>
      </w:r>
      <w:r w:rsidR="00DA7750">
        <w:t xml:space="preserve">Avec la disponibilité (quasi global) des données </w:t>
      </w:r>
      <w:r w:rsidR="00DA7750" w:rsidRPr="0018326A">
        <w:t xml:space="preserve">Radar à </w:t>
      </w:r>
      <w:r w:rsidR="00DA7750">
        <w:t>S</w:t>
      </w:r>
      <w:r w:rsidR="00DA7750" w:rsidRPr="0018326A">
        <w:t>ynthèse d'</w:t>
      </w:r>
      <w:r w:rsidR="00DA7750">
        <w:t>O</w:t>
      </w:r>
      <w:r w:rsidR="00DA7750" w:rsidRPr="0018326A">
        <w:t>uverture</w:t>
      </w:r>
      <w:r w:rsidR="00DA7750">
        <w:t xml:space="preserve"> (RSO) de la mission Sentinel-1 de l’</w:t>
      </w:r>
      <w:r w:rsidR="00DA7750" w:rsidRPr="00320444">
        <w:t xml:space="preserve">Agence </w:t>
      </w:r>
      <w:r w:rsidR="00414CAB">
        <w:t>S</w:t>
      </w:r>
      <w:r w:rsidR="00DA7750" w:rsidRPr="00320444">
        <w:t xml:space="preserve">patiale </w:t>
      </w:r>
      <w:r w:rsidR="00414CAB">
        <w:t>E</w:t>
      </w:r>
      <w:r w:rsidR="00DA7750" w:rsidRPr="00320444">
        <w:t>uropéenne</w:t>
      </w:r>
      <w:r w:rsidR="00414CAB">
        <w:t xml:space="preserve"> (ASE)</w:t>
      </w:r>
      <w:r w:rsidR="00DA7750">
        <w:t>, il est désormais possible d’effectuer une surveillance</w:t>
      </w:r>
      <w:r w:rsidR="00AC27BB">
        <w:t xml:space="preserve"> continue</w:t>
      </w:r>
      <w:r w:rsidR="00DA7750">
        <w:t xml:space="preserve"> </w:t>
      </w:r>
      <w:r w:rsidR="00AC27BB">
        <w:t xml:space="preserve">des </w:t>
      </w:r>
      <w:r w:rsidR="002467C1">
        <w:t>zone</w:t>
      </w:r>
      <w:r w:rsidR="007865E8">
        <w:t>s</w:t>
      </w:r>
      <w:r w:rsidR="002467C1">
        <w:t xml:space="preserve"> inondée</w:t>
      </w:r>
      <w:r w:rsidR="007865E8">
        <w:t>s</w:t>
      </w:r>
      <w:r w:rsidR="002467C1">
        <w:t xml:space="preserve"> </w:t>
      </w:r>
      <w:r w:rsidR="00DA7750">
        <w:t xml:space="preserve">d’une région d’intérêt.  </w:t>
      </w:r>
    </w:p>
    <w:p w14:paraId="510F9FAA" w14:textId="38AAFC90" w:rsidR="00FD7C66" w:rsidRDefault="004F4916" w:rsidP="00D0755A">
      <w:pPr>
        <w:spacing w:line="480" w:lineRule="auto"/>
        <w:jc w:val="both"/>
      </w:pPr>
      <w:r>
        <w:t>Cette</w:t>
      </w:r>
      <w:r w:rsidR="00C94896">
        <w:t xml:space="preserve"> étude propose une analyse de l’évolution </w:t>
      </w:r>
      <w:r w:rsidR="00F2582F">
        <w:t>de</w:t>
      </w:r>
      <w:r w:rsidR="00FB3A56">
        <w:t xml:space="preserve">s superficies inondées </w:t>
      </w:r>
      <w:r w:rsidR="00F2582F">
        <w:t>d</w:t>
      </w:r>
      <w:r w:rsidR="002509DA">
        <w:t>u système lagunaire</w:t>
      </w:r>
      <w:r w:rsidR="00FB3A56">
        <w:t xml:space="preserve"> </w:t>
      </w:r>
      <w:proofErr w:type="spellStart"/>
      <w:r w:rsidR="00AC27BB">
        <w:t>Nokoué</w:t>
      </w:r>
      <w:proofErr w:type="spellEnd"/>
      <w:r w:rsidR="00AC27BB">
        <w:t xml:space="preserve"> </w:t>
      </w:r>
      <w:r w:rsidR="00F2582F">
        <w:t>en</w:t>
      </w:r>
      <w:r w:rsidR="00726F4B">
        <w:t>tre</w:t>
      </w:r>
      <w:r w:rsidR="00F2582F">
        <w:t xml:space="preserve"> 2015 et 2023 à partir d’image</w:t>
      </w:r>
      <w:r w:rsidR="00525FD2">
        <w:t xml:space="preserve"> radar</w:t>
      </w:r>
      <w:r w:rsidR="00F2582F">
        <w:t xml:space="preserve"> </w:t>
      </w:r>
      <w:r w:rsidR="00843910" w:rsidRPr="00843910">
        <w:t>Sentinel-1</w:t>
      </w:r>
      <w:r w:rsidR="009273E7">
        <w:t xml:space="preserve"> et des</w:t>
      </w:r>
      <w:r>
        <w:t xml:space="preserve"> </w:t>
      </w:r>
      <w:r w:rsidR="009273E7">
        <w:t>méthodes de cartographie de superficies inondées</w:t>
      </w:r>
      <w:r>
        <w:t xml:space="preserve">. </w:t>
      </w:r>
      <w:r w:rsidR="00402F86">
        <w:t xml:space="preserve">Cette </w:t>
      </w:r>
      <w:r w:rsidR="00726F4B">
        <w:t>analyse permettra</w:t>
      </w:r>
      <w:r w:rsidR="00402F86">
        <w:t xml:space="preserve"> d’obtenir une </w:t>
      </w:r>
      <w:r w:rsidR="004E5A0C">
        <w:t>série</w:t>
      </w:r>
      <w:r w:rsidR="00402F86">
        <w:t xml:space="preserve"> chronologique mensuel</w:t>
      </w:r>
      <w:r w:rsidR="008F6FBC">
        <w:t>le</w:t>
      </w:r>
      <w:r w:rsidR="00402F86">
        <w:t xml:space="preserve"> de la </w:t>
      </w:r>
      <w:r w:rsidR="004E5A0C">
        <w:t xml:space="preserve">superficie du lac qui </w:t>
      </w:r>
      <w:r w:rsidR="00103DA4">
        <w:t>saur</w:t>
      </w:r>
      <w:r w:rsidR="008F6FBC">
        <w:t>a</w:t>
      </w:r>
      <w:r w:rsidR="004E5A0C">
        <w:t xml:space="preserve"> ensuite </w:t>
      </w:r>
      <w:r w:rsidR="00726F4B">
        <w:t>utilis</w:t>
      </w:r>
      <w:r w:rsidR="00887FF4">
        <w:t>er</w:t>
      </w:r>
      <w:r w:rsidR="004E5A0C">
        <w:t xml:space="preserve"> </w:t>
      </w:r>
      <w:r w:rsidR="00B32087">
        <w:t>dans</w:t>
      </w:r>
      <w:r w:rsidR="00887FF4">
        <w:t xml:space="preserve"> </w:t>
      </w:r>
      <w:r w:rsidR="00D0000D">
        <w:t>des analyses statistiques</w:t>
      </w:r>
      <w:r w:rsidR="008B287D">
        <w:t xml:space="preserve"> pour déterminer la tendance d</w:t>
      </w:r>
      <w:r w:rsidR="00525FD2">
        <w:t>e l’évolution de</w:t>
      </w:r>
      <w:r w:rsidR="008F6FBC">
        <w:t>s</w:t>
      </w:r>
      <w:r w:rsidR="00525FD2">
        <w:t xml:space="preserve"> superficie</w:t>
      </w:r>
      <w:r w:rsidR="008F6FBC">
        <w:t>s</w:t>
      </w:r>
      <w:r w:rsidR="002509DA">
        <w:t xml:space="preserve"> </w:t>
      </w:r>
      <w:r w:rsidR="00887FF4">
        <w:t xml:space="preserve">inondées </w:t>
      </w:r>
      <w:r w:rsidR="008F6FBC">
        <w:t>d</w:t>
      </w:r>
      <w:r w:rsidR="00F939CC">
        <w:t>ans le</w:t>
      </w:r>
      <w:r w:rsidR="008F6FBC">
        <w:t xml:space="preserve"> système lagunaire</w:t>
      </w:r>
      <w:r w:rsidR="00F939CC">
        <w:t>.  É</w:t>
      </w:r>
      <w:r w:rsidR="00F939CC">
        <w:t>ventuellement</w:t>
      </w:r>
      <w:r w:rsidR="00794DC6">
        <w:t>, l’</w:t>
      </w:r>
      <w:r w:rsidR="00F939CC">
        <w:t xml:space="preserve">étude permettra une meilleure compréhension de l’impact </w:t>
      </w:r>
      <w:r w:rsidR="00794DC6">
        <w:t>des changements</w:t>
      </w:r>
      <w:r w:rsidR="00F939CC">
        <w:t xml:space="preserve"> climatique</w:t>
      </w:r>
      <w:r w:rsidR="00941F70">
        <w:t>s</w:t>
      </w:r>
      <w:r w:rsidR="00F939CC">
        <w:t xml:space="preserve"> sur la ressource en eaux. </w:t>
      </w:r>
    </w:p>
    <w:p w14:paraId="69F30BB4" w14:textId="052C6D75" w:rsidR="00794DC6" w:rsidRPr="00D0755A" w:rsidRDefault="00B646F6" w:rsidP="00D0755A">
      <w:pPr>
        <w:spacing w:line="480" w:lineRule="auto"/>
        <w:jc w:val="both"/>
      </w:pPr>
      <w:r>
        <w:t>Dans notre étude, l</w:t>
      </w:r>
      <w:r w:rsidR="008B7958">
        <w:t xml:space="preserve">es </w:t>
      </w:r>
      <w:r w:rsidR="00A52E1B">
        <w:t xml:space="preserve">bands de </w:t>
      </w:r>
      <w:r w:rsidR="002231A4">
        <w:t>polarisation</w:t>
      </w:r>
      <w:r w:rsidR="00A52E1B">
        <w:t xml:space="preserve"> VV et VH des images </w:t>
      </w:r>
      <w:r w:rsidR="002231A4">
        <w:t>S</w:t>
      </w:r>
      <w:r w:rsidR="00A52E1B">
        <w:t>entinel</w:t>
      </w:r>
      <w:r w:rsidR="00012D25">
        <w:t>-</w:t>
      </w:r>
      <w:r w:rsidR="00A52E1B">
        <w:t>1 vont être obtenu</w:t>
      </w:r>
      <w:r w:rsidR="00887FF4">
        <w:t>s</w:t>
      </w:r>
      <w:r w:rsidR="001B1C96">
        <w:t xml:space="preserve"> et </w:t>
      </w:r>
      <w:r w:rsidR="004975D5">
        <w:t>prétraité</w:t>
      </w:r>
      <w:r w:rsidR="00887FF4">
        <w:t>s</w:t>
      </w:r>
      <w:r w:rsidR="001B1C96">
        <w:t xml:space="preserve"> à partir</w:t>
      </w:r>
      <w:r w:rsidR="00A52E1B">
        <w:t xml:space="preserve"> de Google </w:t>
      </w:r>
      <w:proofErr w:type="spellStart"/>
      <w:r w:rsidR="00887FF4">
        <w:t>E</w:t>
      </w:r>
      <w:r w:rsidR="00A52E1B">
        <w:t>arth</w:t>
      </w:r>
      <w:proofErr w:type="spellEnd"/>
      <w:r w:rsidR="00A52E1B">
        <w:t xml:space="preserve"> </w:t>
      </w:r>
      <w:r w:rsidR="00197751">
        <w:t>E</w:t>
      </w:r>
      <w:r w:rsidR="00A52E1B">
        <w:t>ngine</w:t>
      </w:r>
      <w:r w:rsidR="00197751">
        <w:t xml:space="preserve"> (GEE)</w:t>
      </w:r>
      <w:r w:rsidR="001B1C96">
        <w:t>. La méthode du seuil d’Otsu</w:t>
      </w:r>
      <w:r w:rsidR="003F7474">
        <w:t xml:space="preserve"> </w:t>
      </w:r>
      <w:r w:rsidR="003F7474">
        <w:fldChar w:fldCharType="begin"/>
      </w:r>
      <w:r w:rsidR="003F7474">
        <w:instrText xml:space="preserve"> ADDIN EN.CITE &lt;EndNote&gt;&lt;Cite&gt;&lt;Author&gt;Otsu&lt;/Author&gt;&lt;Year&gt;1979&lt;/Year&gt;&lt;RecNum&gt;533&lt;/RecNum&gt;&lt;DisplayText&gt;(Otsu, 1979)&lt;/DisplayText&gt;&lt;record&gt;&lt;rec-number&gt;533&lt;/rec-number&gt;&lt;foreign-keys&gt;&lt;key app="EN" db-id="vvxtxwtxia99rtezt0k5wf51t2saea29s2wf" timestamp="1681588876"&gt;533&lt;/key&gt;&lt;/foreign-keys&gt;&lt;ref-type name="Journal Article"&gt;17&lt;/ref-type&gt;&lt;contributors&gt;&lt;authors&gt;&lt;author&gt;N. Otsu&lt;/author&gt;&lt;/authors&gt;&lt;/contributors&gt;&lt;titles&gt;&lt;title&gt;A Threshold Selection Method from Gray-Level Histograms&lt;/title&gt;&lt;secondary-title&gt;IEEE Transactions on Systems, Man, and Cybernetics&lt;/secondary-title&gt;&lt;/titles&gt;&lt;periodical&gt;&lt;full-title&gt;IEEE Transactions on Systems, Man, and Cybernetics&lt;/full-title&gt;&lt;/periodical&gt;&lt;pages&gt;62-66&lt;/pages&gt;&lt;volume&gt;9&lt;/volume&gt;&lt;number&gt;1&lt;/number&gt;&lt;dates&gt;&lt;year&gt;1979&lt;/year&gt;&lt;/dates&gt;&lt;isbn&gt;2168-2909&lt;/isbn&gt;&lt;urls&gt;&lt;/urls&gt;&lt;electronic-resource-num&gt;10.1109/TSMC.1979.4310076&lt;/electronic-resource-num&gt;&lt;/record&gt;&lt;/Cite&gt;&lt;/EndNote&gt;</w:instrText>
      </w:r>
      <w:r w:rsidR="003F7474">
        <w:fldChar w:fldCharType="separate"/>
      </w:r>
      <w:r w:rsidR="003F7474">
        <w:rPr>
          <w:noProof/>
        </w:rPr>
        <w:t>(Otsu, 1979)</w:t>
      </w:r>
      <w:r w:rsidR="003F7474">
        <w:fldChar w:fldCharType="end"/>
      </w:r>
      <w:r w:rsidR="001B1C96">
        <w:t xml:space="preserve"> sera ensuite </w:t>
      </w:r>
      <w:r w:rsidR="00703BEA">
        <w:t>employée</w:t>
      </w:r>
      <w:r w:rsidR="001B1C96">
        <w:t xml:space="preserve"> pour </w:t>
      </w:r>
      <w:r w:rsidR="00F83274">
        <w:t>la classification automatique d</w:t>
      </w:r>
      <w:r w:rsidR="001B1C96">
        <w:t xml:space="preserve">es pixels </w:t>
      </w:r>
      <w:r>
        <w:t xml:space="preserve">afin de déterminer </w:t>
      </w:r>
      <w:r w:rsidR="001F7E6A">
        <w:t xml:space="preserve">la superficie </w:t>
      </w:r>
      <w:r w:rsidR="00BA2848">
        <w:t>des airs inondés dans les images</w:t>
      </w:r>
      <w:r w:rsidR="00703BEA">
        <w:t>.</w:t>
      </w:r>
      <w:r w:rsidR="00F83274">
        <w:t xml:space="preserve"> </w:t>
      </w:r>
      <w:r w:rsidR="00FE10E8">
        <w:t xml:space="preserve">La </w:t>
      </w:r>
      <w:r w:rsidR="000D2B6E">
        <w:t>méthode</w:t>
      </w:r>
      <w:r w:rsidR="00FE10E8">
        <w:t xml:space="preserve"> </w:t>
      </w:r>
      <w:r w:rsidR="003F60CF">
        <w:t xml:space="preserve">du </w:t>
      </w:r>
      <w:r w:rsidR="00A9030A">
        <w:t>seuil</w:t>
      </w:r>
      <w:r w:rsidR="003F60CF">
        <w:t xml:space="preserve"> d’Otsu a été utilisé</w:t>
      </w:r>
      <w:r w:rsidR="00197751">
        <w:t>e</w:t>
      </w:r>
      <w:r w:rsidR="003F60CF">
        <w:t xml:space="preserve"> </w:t>
      </w:r>
      <w:r w:rsidR="002231A4">
        <w:t xml:space="preserve">dans </w:t>
      </w:r>
      <w:r w:rsidR="003F60CF">
        <w:t xml:space="preserve">de </w:t>
      </w:r>
      <w:r w:rsidR="00A9030A">
        <w:t>précédent</w:t>
      </w:r>
      <w:r w:rsidR="00197751">
        <w:t>e</w:t>
      </w:r>
      <w:r w:rsidR="00A9030A">
        <w:t>s</w:t>
      </w:r>
      <w:r w:rsidR="003F60CF">
        <w:t xml:space="preserve"> étude</w:t>
      </w:r>
      <w:r w:rsidR="00197751">
        <w:t>s</w:t>
      </w:r>
      <w:r w:rsidR="00FE10E8">
        <w:t xml:space="preserve"> </w:t>
      </w:r>
      <w:r w:rsidR="003F60CF">
        <w:t>de cartographie de superficie inondé</w:t>
      </w:r>
      <w:r w:rsidR="00197751">
        <w:t>es</w:t>
      </w:r>
      <w:r w:rsidR="00A9030A">
        <w:t xml:space="preserve"> avec des images radar </w:t>
      </w:r>
      <w:r w:rsidR="002231A4">
        <w:fldChar w:fldCharType="begin">
          <w:fldData xml:space="preserve">PEVuZE5vdGU+PENpdGU+PEF1dGhvcj5CYW5naXJhPC9BdXRob3I+PFllYXI+MjAxOTwvWWVhcj48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</w:fldData>
        </w:fldChar>
      </w:r>
      <w:r w:rsidR="006D621E">
        <w:instrText xml:space="preserve"> ADDIN EN.CITE </w:instrText>
      </w:r>
      <w:r w:rsidR="006D621E">
        <w:fldChar w:fldCharType="begin">
          <w:fldData xml:space="preserve">PEVuZE5vdGU+PENpdGU+PEF1dGhvcj5CYW5naXJhPC9BdXRob3I+PFllYXI+MjAxOTwvWWVhcj48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</w:fldData>
        </w:fldChar>
      </w:r>
      <w:r w:rsidR="006D621E">
        <w:instrText xml:space="preserve"> ADDIN EN.CITE.DATA </w:instrText>
      </w:r>
      <w:r w:rsidR="006D621E">
        <w:fldChar w:fldCharType="end"/>
      </w:r>
      <w:r w:rsidR="002231A4">
        <w:fldChar w:fldCharType="separate"/>
      </w:r>
      <w:r w:rsidR="006D621E">
        <w:rPr>
          <w:noProof/>
        </w:rPr>
        <w:t>(Bangira</w:t>
      </w:r>
      <w:r w:rsidR="006D621E" w:rsidRPr="006D621E">
        <w:rPr>
          <w:i/>
          <w:noProof/>
        </w:rPr>
        <w:t xml:space="preserve"> et al.</w:t>
      </w:r>
      <w:r w:rsidR="006D621E">
        <w:rPr>
          <w:noProof/>
        </w:rPr>
        <w:t>, 2019; Tan</w:t>
      </w:r>
      <w:r w:rsidR="006D621E" w:rsidRPr="006D621E">
        <w:rPr>
          <w:i/>
          <w:noProof/>
        </w:rPr>
        <w:t xml:space="preserve"> et al.</w:t>
      </w:r>
      <w:r w:rsidR="006D621E">
        <w:rPr>
          <w:noProof/>
        </w:rPr>
        <w:t>, 2022; Tran</w:t>
      </w:r>
      <w:r w:rsidR="006D621E" w:rsidRPr="006D621E">
        <w:rPr>
          <w:i/>
          <w:noProof/>
        </w:rPr>
        <w:t xml:space="preserve"> et al.</w:t>
      </w:r>
      <w:r w:rsidR="006D621E">
        <w:rPr>
          <w:noProof/>
        </w:rPr>
        <w:t>, 2022)</w:t>
      </w:r>
      <w:r w:rsidR="002231A4">
        <w:fldChar w:fldCharType="end"/>
      </w:r>
      <w:r w:rsidR="000D2B6E">
        <w:t>. Cette méthode</w:t>
      </w:r>
      <w:r w:rsidR="00D1071D">
        <w:t xml:space="preserve"> à l’</w:t>
      </w:r>
      <w:r w:rsidR="000D2B6E">
        <w:t>avantage</w:t>
      </w:r>
      <w:r w:rsidR="00D1071D">
        <w:t xml:space="preserve"> </w:t>
      </w:r>
      <w:r w:rsidR="000D2B6E">
        <w:t>de ne pas nécessit</w:t>
      </w:r>
      <w:r w:rsidR="00197751">
        <w:t>er</w:t>
      </w:r>
      <w:r w:rsidR="000D2B6E">
        <w:t xml:space="preserve"> des données supplémentaire</w:t>
      </w:r>
      <w:r w:rsidR="00197751">
        <w:t>s</w:t>
      </w:r>
      <w:r w:rsidR="000D2B6E">
        <w:t xml:space="preserve"> (ex</w:t>
      </w:r>
      <w:r w:rsidR="00DE7622">
        <w:t>.</w:t>
      </w:r>
      <w:r w:rsidR="000D2B6E">
        <w:t> : données d’</w:t>
      </w:r>
      <w:r w:rsidR="002231A4">
        <w:t>entrainement</w:t>
      </w:r>
      <w:r w:rsidR="000D2B6E">
        <w:t>) comparé aux méthode</w:t>
      </w:r>
      <w:r w:rsidR="00197751">
        <w:t>s</w:t>
      </w:r>
      <w:r w:rsidR="000D2B6E">
        <w:t xml:space="preserve"> qui utilise l’apprentissage automatique</w:t>
      </w:r>
      <w:r w:rsidR="002231A4">
        <w:t xml:space="preserve"> </w:t>
      </w:r>
      <w:r w:rsidR="002231A4">
        <w:fldChar w:fldCharType="begin"/>
      </w:r>
      <w:r w:rsidR="006D621E">
        <w:instrText xml:space="preserve"> ADDIN EN.CITE &lt;EndNote&gt;&lt;Cite&gt;&lt;Author&gt;Bangira&lt;/Author&gt;&lt;Year&gt;2019&lt;/Year&gt;&lt;RecNum&gt;532&lt;/RecNum&gt;&lt;DisplayText&gt;(Bangira&lt;style face="italic"&gt; et al.&lt;/style&gt;, 2019)&lt;/DisplayText&gt;&lt;record&gt;&lt;rec-number&gt;532&lt;/rec-number&gt;&lt;foreign-keys&gt;&lt;key app="EN" db-id="vvxtxwtxia99rtezt0k5wf51t2saea29s2wf" timestamp="1681588649"&gt;532&lt;/key&gt;&lt;/foreign-keys&gt;&lt;ref-type name="Electronic Article"&gt;43&lt;/ref-type&gt;&lt;contributors&gt;&lt;authors&gt;&lt;author&gt;Bangira, Tsitsi&lt;/author&gt;&lt;author&gt;Alfieri, Silvia M.&lt;/author&gt;&lt;author&gt;Menenti, Massimo&lt;/author&gt;&lt;author&gt;van Niekerk, Adriaan&lt;/author&gt;&lt;/authors&gt;&lt;/contributors&gt;&lt;titles&gt;&lt;title&gt;Comparing Thresholding with Machine Learning Classifiers for Mapping Complex Water&lt;/title&gt;&lt;secondary-title&gt;Remote Sensing&lt;/secondary-title&gt;&lt;/titles&gt;&lt;periodical&gt;&lt;full-title&gt;Remote Sensing&lt;/full-title&gt;&lt;/periodical&gt;&lt;volume&gt;11&lt;/volume&gt;&lt;number&gt;11&lt;/number&gt;&lt;keywords&gt;&lt;keyword&gt;waterbody mapping&lt;/keyword&gt;&lt;keyword&gt;machine learning&lt;/keyword&gt;&lt;keyword&gt;thresholding&lt;/keyword&gt;&lt;keyword&gt;optically complex&lt;/keyword&gt;&lt;keyword&gt;remote sensing&lt;/keyword&gt;&lt;keyword&gt;Sentinel-1&lt;/keyword&gt;&lt;keyword&gt;Sentinel-2&lt;/keyword&gt;&lt;/keywords&gt;&lt;dates&gt;&lt;year&gt;2019&lt;/year&gt;&lt;/dates&gt;&lt;isbn&gt;2072-4292&lt;/isbn&gt;&lt;urls&gt;&lt;/urls&gt;&lt;electronic-resource-num&gt;10.3390/rs11111351&lt;/electronic-resource-num&gt;&lt;/record&gt;&lt;/Cite&gt;&lt;/EndNote&gt;</w:instrText>
      </w:r>
      <w:r w:rsidR="002231A4">
        <w:fldChar w:fldCharType="separate"/>
      </w:r>
      <w:r w:rsidR="006D621E">
        <w:rPr>
          <w:noProof/>
        </w:rPr>
        <w:t>(Bangira</w:t>
      </w:r>
      <w:r w:rsidR="006D621E" w:rsidRPr="006D621E">
        <w:rPr>
          <w:i/>
          <w:noProof/>
        </w:rPr>
        <w:t xml:space="preserve"> et al.</w:t>
      </w:r>
      <w:r w:rsidR="006D621E">
        <w:rPr>
          <w:noProof/>
        </w:rPr>
        <w:t>, 2019)</w:t>
      </w:r>
      <w:r w:rsidR="002231A4">
        <w:fldChar w:fldCharType="end"/>
      </w:r>
      <w:r w:rsidR="003F60CF">
        <w:t xml:space="preserve">. </w:t>
      </w:r>
    </w:p>
    <w:p w14:paraId="48AAB82F" w14:textId="3FF78156" w:rsidR="0068379B" w:rsidRPr="0068379B" w:rsidRDefault="0068379B" w:rsidP="0068379B">
      <w:pPr>
        <w:pStyle w:val="ListParagraph"/>
        <w:numPr>
          <w:ilvl w:val="0"/>
          <w:numId w:val="5"/>
        </w:numPr>
        <w:jc w:val="both"/>
        <w:rPr>
          <w:b/>
        </w:rPr>
      </w:pPr>
      <w:bookmarkStart w:id="0" w:name="_Hlk133066773"/>
      <w:r w:rsidRPr="0068379B">
        <w:rPr>
          <w:b/>
        </w:rPr>
        <w:t xml:space="preserve">COLLECTE DE DONNÉES ET GESTION </w:t>
      </w:r>
      <w:bookmarkEnd w:id="0"/>
    </w:p>
    <w:p w14:paraId="5900C22B" w14:textId="22343A3B" w:rsidR="007D4FBF" w:rsidRPr="0068379B" w:rsidRDefault="00B51D16" w:rsidP="0068379B">
      <w:pPr>
        <w:pStyle w:val="ListParagraph"/>
        <w:numPr>
          <w:ilvl w:val="1"/>
          <w:numId w:val="5"/>
        </w:numPr>
        <w:rPr>
          <w:b/>
          <w:bCs/>
        </w:rPr>
      </w:pPr>
      <w:r w:rsidRPr="0068379B">
        <w:rPr>
          <w:b/>
          <w:bCs/>
        </w:rPr>
        <w:t>Zone d’étude</w:t>
      </w:r>
    </w:p>
    <w:p w14:paraId="2EF7BCD7" w14:textId="3209EF5B" w:rsidR="002A34AB" w:rsidRDefault="00BC329D" w:rsidP="00D0755A">
      <w:pPr>
        <w:spacing w:line="480" w:lineRule="auto"/>
        <w:jc w:val="both"/>
      </w:pPr>
      <w:r>
        <w:t>L</w:t>
      </w:r>
      <w:r w:rsidR="000C544F">
        <w:t>e système</w:t>
      </w:r>
      <w:r w:rsidR="00212825">
        <w:t xml:space="preserve"> </w:t>
      </w:r>
      <w:r w:rsidR="000C544F">
        <w:t xml:space="preserve">lagunaire </w:t>
      </w:r>
      <w:proofErr w:type="spellStart"/>
      <w:r w:rsidR="00D4571D">
        <w:t>Nokoué</w:t>
      </w:r>
      <w:proofErr w:type="spellEnd"/>
      <w:r w:rsidR="000A7654">
        <w:t xml:space="preserve"> (</w:t>
      </w:r>
      <w:r w:rsidR="00722EE6">
        <w:t>f</w:t>
      </w:r>
      <w:r w:rsidR="000A7654">
        <w:t>igure 1)</w:t>
      </w:r>
      <w:r w:rsidR="00D4571D">
        <w:t xml:space="preserve"> est situé au sud-est du B</w:t>
      </w:r>
      <w:r w:rsidR="00C00FD1">
        <w:t>é</w:t>
      </w:r>
      <w:r w:rsidR="00D4571D">
        <w:t>nin</w:t>
      </w:r>
      <w:r w:rsidR="00357427">
        <w:t xml:space="preserve"> </w:t>
      </w:r>
      <w:r w:rsidR="00EE4F60">
        <w:t>et couvre une superficie d’environ 150</w:t>
      </w:r>
      <w:r w:rsidR="00722EE6">
        <w:t xml:space="preserve"> </w:t>
      </w:r>
      <w:r w:rsidR="00D20EAD">
        <w:t>km2</w:t>
      </w:r>
      <w:r w:rsidR="00EE4F60">
        <w:t xml:space="preserve"> en période d’étiage </w:t>
      </w:r>
      <w:r w:rsidR="00EE4F60">
        <w:fldChar w:fldCharType="begin"/>
      </w:r>
      <w:r w:rsidR="006D621E">
        <w:instrText xml:space="preserve"> ADDIN EN.CITE &lt;EndNote&gt;&lt;Cite&gt;&lt;Author&gt;Okpeitcha&lt;/Author&gt;&lt;Year&gt;2022&lt;/Year&gt;&lt;RecNum&gt;538&lt;/RecNum&gt;&lt;DisplayText&gt;(Okpeitcha&lt;style face="italic"&gt; et al.&lt;/style&gt;, 2022)&lt;/DisplayText&gt;&lt;record&gt;&lt;rec-number&gt;538&lt;/rec-number&gt;&lt;foreign-keys&gt;&lt;key app="EN" db-id="vvxtxwtxia99rtezt0k5wf51t2saea29s2wf" timestamp="1681848299"&gt;538&lt;/key&gt;&lt;/foreign-keys&gt;&lt;ref-type name="Journal Article"&gt;17&lt;/ref-type&gt;&lt;contributors&gt;&lt;authors&gt;&lt;author&gt;Okpeitcha, Olaègbè Victor&lt;/author&gt;&lt;author&gt;Chaigneau, Alexis&lt;/author&gt;&lt;author&gt;Morel, Yves&lt;/author&gt;&lt;author&gt;Stieglitz, Thomas&lt;/author&gt;&lt;author&gt;Pomalegni, Yves&lt;/author&gt;&lt;author&gt;Sohou, Zacharie&lt;/author&gt;&lt;author&gt;Mama, Daouda&lt;/author&gt;&lt;/authors&gt;&lt;/contributors&gt;&lt;titles&gt;&lt;title&gt;Seasonal and interannual variability of salinity in a large West-African lagoon (Nokoué Lagoon, Benin)&lt;/title&gt;&lt;secondary-title&gt;Estuarine, Coastal and Shelf Science&lt;/secondary-title&gt;&lt;/titles&gt;&lt;periodical&gt;&lt;full-title&gt;Estuarine, Coastal and Shelf Science&lt;/full-title&gt;&lt;/periodical&gt;&lt;pages&gt;107689&lt;/pages&gt;&lt;volume&gt;264&lt;/volume&gt;&lt;keywords&gt;&lt;keyword&gt;Salinity&lt;/keyword&gt;&lt;keyword&gt;Tropical lagoon&lt;/keyword&gt;&lt;keyword&gt;Nokoué lagoon&lt;/keyword&gt;&lt;keyword&gt;Seasonal and interannual variations&lt;/keyword&gt;&lt;keyword&gt;Stratification&lt;/keyword&gt;&lt;keyword&gt;Box model&lt;/keyword&gt;&lt;/keywords&gt;&lt;dates&gt;&lt;year&gt;2022&lt;/year&gt;&lt;pub-dates&gt;&lt;date&gt;2022/01/05/&lt;/date&gt;&lt;/pub-dates&gt;&lt;/dates&gt;&lt;isbn&gt;0272-7714&lt;/isbn&gt;&lt;urls&gt;&lt;related-urls&gt;&lt;url&gt;https://www.sciencedirect.com/science/article/pii/S0272771421005382&lt;/url&gt;&lt;/related-urls&gt;&lt;/urls&gt;&lt;electronic-resource-num&gt;https://doi.org/10.1016/j.ecss.2021.107689&lt;/electronic-resource-num&gt;&lt;/record&gt;&lt;/Cite&gt;&lt;/EndNote&gt;</w:instrText>
      </w:r>
      <w:r w:rsidR="00EE4F60">
        <w:fldChar w:fldCharType="separate"/>
      </w:r>
      <w:r w:rsidR="006D621E">
        <w:rPr>
          <w:noProof/>
        </w:rPr>
        <w:t>(Okpeitcha</w:t>
      </w:r>
      <w:r w:rsidR="006D621E" w:rsidRPr="006D621E">
        <w:rPr>
          <w:i/>
          <w:noProof/>
        </w:rPr>
        <w:t xml:space="preserve"> et al.</w:t>
      </w:r>
      <w:r w:rsidR="006D621E">
        <w:rPr>
          <w:noProof/>
        </w:rPr>
        <w:t>, 2022)</w:t>
      </w:r>
      <w:r w:rsidR="00EE4F60">
        <w:fldChar w:fldCharType="end"/>
      </w:r>
      <w:r w:rsidR="00EE4F60">
        <w:t>.</w:t>
      </w:r>
      <w:r w:rsidR="00EF1594">
        <w:t xml:space="preserve"> Le système </w:t>
      </w:r>
      <w:r w:rsidR="005B480C">
        <w:t>lagunaire constitue</w:t>
      </w:r>
      <w:r w:rsidR="00BF6602">
        <w:t xml:space="preserve"> une zone de transition en</w:t>
      </w:r>
      <w:r w:rsidR="001155BA">
        <w:t>tre</w:t>
      </w:r>
      <w:r w:rsidR="00BF6602">
        <w:t xml:space="preserve"> </w:t>
      </w:r>
      <w:r w:rsidR="00670A9F">
        <w:t>le fleuve</w:t>
      </w:r>
      <w:r w:rsidR="00722EE6">
        <w:t xml:space="preserve"> Ouémé</w:t>
      </w:r>
      <w:r w:rsidR="00EF1594">
        <w:t xml:space="preserve"> (le plus long fleuve du </w:t>
      </w:r>
      <w:r w:rsidR="00722EE6">
        <w:t>Bénin) et</w:t>
      </w:r>
      <w:r w:rsidR="00670A9F">
        <w:t xml:space="preserve"> </w:t>
      </w:r>
      <w:r w:rsidR="006C0680">
        <w:t>l’Océan Atlantique</w:t>
      </w:r>
      <w:r w:rsidR="00212825">
        <w:t xml:space="preserve">. </w:t>
      </w:r>
      <w:r w:rsidR="00F9677A">
        <w:t xml:space="preserve">Le climat de la zone est </w:t>
      </w:r>
      <w:r w:rsidR="00E57540">
        <w:t xml:space="preserve">caractérisé par </w:t>
      </w:r>
      <w:r w:rsidR="00722EE6">
        <w:t>quatre</w:t>
      </w:r>
      <w:r w:rsidR="00E57540">
        <w:t xml:space="preserve"> saisons</w:t>
      </w:r>
      <w:r w:rsidR="00216611">
        <w:t>,</w:t>
      </w:r>
      <w:r w:rsidR="00A84967">
        <w:t xml:space="preserve"> dont deux pluvieuses et deux sèches. La première saison pluvieuse s’étend entre </w:t>
      </w:r>
      <w:r w:rsidR="007B3D2E">
        <w:t>avril</w:t>
      </w:r>
      <w:r w:rsidR="00A84967">
        <w:t xml:space="preserve"> </w:t>
      </w:r>
      <w:r w:rsidR="00281F25">
        <w:t>et</w:t>
      </w:r>
      <w:r w:rsidR="00A84967">
        <w:t xml:space="preserve"> </w:t>
      </w:r>
      <w:r w:rsidR="007B3D2E">
        <w:t>j</w:t>
      </w:r>
      <w:r w:rsidR="00A84967">
        <w:t xml:space="preserve">uillet et la deuxième saison pluvieuse qui </w:t>
      </w:r>
      <w:r w:rsidR="00EE5E21">
        <w:t xml:space="preserve">est plus courte </w:t>
      </w:r>
      <w:r w:rsidR="00722EE6">
        <w:t>a lieu</w:t>
      </w:r>
      <w:r w:rsidR="00EE5E21">
        <w:t xml:space="preserve"> entre </w:t>
      </w:r>
      <w:r w:rsidR="007B3D2E">
        <w:t>septembre</w:t>
      </w:r>
      <w:r w:rsidR="00EE5E21">
        <w:t xml:space="preserve"> et </w:t>
      </w:r>
      <w:r w:rsidR="007B3D2E">
        <w:t>n</w:t>
      </w:r>
      <w:r w:rsidR="00EE5E21">
        <w:t xml:space="preserve">ovembre. </w:t>
      </w:r>
      <w:r w:rsidR="00BE65C8">
        <w:t xml:space="preserve">La période d’étiage </w:t>
      </w:r>
      <w:r w:rsidR="006B298A">
        <w:t xml:space="preserve">au niveau de la lagune se déroule entre </w:t>
      </w:r>
      <w:r w:rsidR="001E4FDB">
        <w:t>décembre</w:t>
      </w:r>
      <w:r w:rsidR="006B298A">
        <w:t xml:space="preserve"> et </w:t>
      </w:r>
      <w:r w:rsidR="001E4FDB">
        <w:t>mi-</w:t>
      </w:r>
      <w:r w:rsidR="001E4FDB">
        <w:lastRenderedPageBreak/>
        <w:t>mai suivi</w:t>
      </w:r>
      <w:r w:rsidR="00281F25">
        <w:t>e</w:t>
      </w:r>
      <w:r w:rsidR="001E4FDB">
        <w:t xml:space="preserve"> par une période de monté</w:t>
      </w:r>
      <w:r w:rsidR="00281F25">
        <w:t>e</w:t>
      </w:r>
      <w:r w:rsidR="001E4FDB">
        <w:t xml:space="preserve"> des eaux</w:t>
      </w:r>
      <w:r w:rsidR="00C932EC">
        <w:t xml:space="preserve"> jusqu’en août et une période de haute</w:t>
      </w:r>
      <w:r w:rsidR="00281F25">
        <w:t>s</w:t>
      </w:r>
      <w:r w:rsidR="00C932EC">
        <w:t xml:space="preserve"> eaux entre septembre et </w:t>
      </w:r>
      <w:r w:rsidR="00281F25">
        <w:t>n</w:t>
      </w:r>
      <w:r w:rsidR="00D4049B">
        <w:t xml:space="preserve">ovembre </w:t>
      </w:r>
      <w:r w:rsidR="00D4049B">
        <w:fldChar w:fldCharType="begin"/>
      </w:r>
      <w:r w:rsidR="006D621E">
        <w:instrText xml:space="preserve"> ADDIN EN.CITE &lt;EndNote&gt;&lt;Cite&gt;&lt;Author&gt;Okpeitcha&lt;/Author&gt;&lt;Year&gt;2022&lt;/Year&gt;&lt;RecNum&gt;538&lt;/RecNum&gt;&lt;DisplayText&gt;(Okpeitcha&lt;style face="italic"&gt; et al.&lt;/style&gt;, 2022)&lt;/DisplayText&gt;&lt;record&gt;&lt;rec-number&gt;538&lt;/rec-number&gt;&lt;foreign-keys&gt;&lt;key app="EN" db-id="vvxtxwtxia99rtezt0k5wf51t2saea29s2wf" timestamp="1681848299"&gt;538&lt;/key&gt;&lt;/foreign-keys&gt;&lt;ref-type name="Journal Article"&gt;17&lt;/ref-type&gt;&lt;contributors&gt;&lt;authors&gt;&lt;author&gt;Okpeitcha, Olaègbè Victor&lt;/author&gt;&lt;author&gt;Chaigneau, Alexis&lt;/author&gt;&lt;author&gt;Morel, Yves&lt;/author&gt;&lt;author&gt;Stieglitz, Thomas&lt;/author&gt;&lt;author&gt;Pomalegni, Yves&lt;/author&gt;&lt;author&gt;Sohou, Zacharie&lt;/author&gt;&lt;author&gt;Mama, Daouda&lt;/author&gt;&lt;/authors&gt;&lt;/contributors&gt;&lt;titles&gt;&lt;title&gt;Seasonal and interannual variability of salinity in a large West-African lagoon (Nokoué Lagoon, Benin)&lt;/title&gt;&lt;secondary-title&gt;Estuarine, Coastal and Shelf Science&lt;/secondary-title&gt;&lt;/titles&gt;&lt;periodical&gt;&lt;full-title&gt;Estuarine, Coastal and Shelf Science&lt;/full-title&gt;&lt;/periodical&gt;&lt;pages&gt;107689&lt;/pages&gt;&lt;volume&gt;264&lt;/volume&gt;&lt;keywords&gt;&lt;keyword&gt;Salinity&lt;/keyword&gt;&lt;keyword&gt;Tropical lagoon&lt;/keyword&gt;&lt;keyword&gt;Nokoué lagoon&lt;/keyword&gt;&lt;keyword&gt;Seasonal and interannual variations&lt;/keyword&gt;&lt;keyword&gt;Stratification&lt;/keyword&gt;&lt;keyword&gt;Box model&lt;/keyword&gt;&lt;/keywords&gt;&lt;dates&gt;&lt;year&gt;2022&lt;/year&gt;&lt;pub-dates&gt;&lt;date&gt;2022/01/05/&lt;/date&gt;&lt;/pub-dates&gt;&lt;/dates&gt;&lt;isbn&gt;0272-7714&lt;/isbn&gt;&lt;urls&gt;&lt;related-urls&gt;&lt;url&gt;https://www.sciencedirect.com/science/article/pii/S0272771421005382&lt;/url&gt;&lt;/related-urls&gt;&lt;/urls&gt;&lt;electronic-resource-num&gt;https://doi.org/10.1016/j.ecss.2021.107689&lt;/electronic-resource-num&gt;&lt;/record&gt;&lt;/Cite&gt;&lt;/EndNote&gt;</w:instrText>
      </w:r>
      <w:r w:rsidR="00D4049B">
        <w:fldChar w:fldCharType="separate"/>
      </w:r>
      <w:r w:rsidR="006D621E">
        <w:rPr>
          <w:noProof/>
        </w:rPr>
        <w:t>(Okpeitcha</w:t>
      </w:r>
      <w:r w:rsidR="006D621E" w:rsidRPr="006D621E">
        <w:rPr>
          <w:i/>
          <w:noProof/>
        </w:rPr>
        <w:t xml:space="preserve"> et al.</w:t>
      </w:r>
      <w:r w:rsidR="006D621E">
        <w:rPr>
          <w:noProof/>
        </w:rPr>
        <w:t>, 2022)</w:t>
      </w:r>
      <w:r w:rsidR="00D4049B">
        <w:fldChar w:fldCharType="end"/>
      </w:r>
      <w:r w:rsidR="00D4049B">
        <w:t xml:space="preserve">. </w:t>
      </w:r>
      <w:r w:rsidR="001E4FDB">
        <w:t xml:space="preserve"> </w:t>
      </w:r>
    </w:p>
    <w:p w14:paraId="32907F2D" w14:textId="77777777" w:rsidR="002A34AB" w:rsidRDefault="002A34AB" w:rsidP="00D0755A">
      <w:pPr>
        <w:spacing w:line="480" w:lineRule="auto"/>
        <w:jc w:val="both"/>
      </w:pPr>
    </w:p>
    <w:p w14:paraId="71F6AE32" w14:textId="1B672EAB" w:rsidR="00012D25" w:rsidRDefault="006B58CF">
      <w:r>
        <w:rPr>
          <w:noProof/>
        </w:rPr>
        <w:drawing>
          <wp:inline distT="0" distB="0" distL="0" distR="0" wp14:anchorId="615AF2AB" wp14:editId="760AE7AF">
            <wp:extent cx="5963920" cy="3575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3920" cy="3575685"/>
                    </a:xfrm>
                    <a:prstGeom prst="rect">
                      <a:avLst/>
                    </a:prstGeom>
                    <a:noFill/>
                    <a:ln>
                      <a:noFill/>
                    </a:ln>
                  </pic:spPr>
                </pic:pic>
              </a:graphicData>
            </a:graphic>
          </wp:inline>
        </w:drawing>
      </w:r>
      <w:r w:rsidR="001E4FDB">
        <w:tab/>
      </w:r>
    </w:p>
    <w:p w14:paraId="65BEDA93" w14:textId="24D35335" w:rsidR="00C01622" w:rsidRPr="005B480C" w:rsidRDefault="00C01622">
      <w:r w:rsidRPr="00D0755A">
        <w:rPr>
          <w:b/>
          <w:bCs/>
        </w:rPr>
        <w:t>Figure 1</w:t>
      </w:r>
      <w:r w:rsidR="00D0755A" w:rsidRPr="00D0755A">
        <w:rPr>
          <w:b/>
          <w:bCs/>
        </w:rPr>
        <w:t> :</w:t>
      </w:r>
      <w:r w:rsidRPr="005B480C">
        <w:t xml:space="preserve"> </w:t>
      </w:r>
      <w:r w:rsidR="003E2216" w:rsidRPr="005B480C">
        <w:t>Localisation géographique de la l</w:t>
      </w:r>
      <w:r w:rsidRPr="005B480C">
        <w:t xml:space="preserve">agune </w:t>
      </w:r>
      <w:proofErr w:type="spellStart"/>
      <w:r w:rsidR="00CB4596" w:rsidRPr="005B480C">
        <w:t>Nokoué</w:t>
      </w:r>
      <w:proofErr w:type="spellEnd"/>
      <w:r w:rsidR="003E2216" w:rsidRPr="005B480C">
        <w:t xml:space="preserve"> (c) en R</w:t>
      </w:r>
      <w:r w:rsidR="00CB4596" w:rsidRPr="005B480C">
        <w:t xml:space="preserve">épublique du Bénin </w:t>
      </w:r>
      <w:r w:rsidR="003E2216" w:rsidRPr="005B480C">
        <w:t>(</w:t>
      </w:r>
      <w:r w:rsidR="00CB4596" w:rsidRPr="005B480C">
        <w:t xml:space="preserve">b) en Afrique </w:t>
      </w:r>
      <w:r w:rsidR="003E2216" w:rsidRPr="005B480C">
        <w:t>(</w:t>
      </w:r>
      <w:r w:rsidR="00CB4596" w:rsidRPr="005B480C">
        <w:t xml:space="preserve">a) </w:t>
      </w:r>
      <w:r w:rsidR="00364327" w:rsidRPr="005B480C">
        <w:t>(</w:t>
      </w:r>
      <w:r w:rsidR="00FF7F84" w:rsidRPr="005B480C">
        <w:t>Premier plan</w:t>
      </w:r>
      <w:r w:rsidR="00815A0E" w:rsidRPr="005B480C">
        <w:t xml:space="preserve"> : </w:t>
      </w:r>
      <w:r w:rsidR="00DD1330" w:rsidRPr="005B480C">
        <w:rPr>
          <w:rStyle w:val="fontstyle01"/>
          <w:rFonts w:asciiTheme="minorHAnsi" w:hAnsiTheme="minorHAnsi" w:cstheme="minorHAnsi"/>
          <w:sz w:val="22"/>
          <w:szCs w:val="22"/>
        </w:rPr>
        <w:t>Image</w:t>
      </w:r>
      <w:r w:rsidR="00815A0E" w:rsidRPr="005B480C">
        <w:rPr>
          <w:rStyle w:val="fontstyle01"/>
          <w:rFonts w:asciiTheme="minorHAnsi" w:hAnsiTheme="minorHAnsi" w:cstheme="minorHAnsi"/>
          <w:sz w:val="22"/>
          <w:szCs w:val="22"/>
        </w:rPr>
        <w:t xml:space="preserve"> </w:t>
      </w:r>
      <w:r w:rsidR="00364327" w:rsidRPr="005B480C">
        <w:rPr>
          <w:rStyle w:val="fontstyle01"/>
          <w:rFonts w:asciiTheme="minorHAnsi" w:hAnsiTheme="minorHAnsi" w:cstheme="minorHAnsi"/>
          <w:sz w:val="22"/>
          <w:szCs w:val="22"/>
        </w:rPr>
        <w:t>Sentinel-</w:t>
      </w:r>
      <w:r w:rsidR="005B480C" w:rsidRPr="005B480C">
        <w:rPr>
          <w:rStyle w:val="fontstyle01"/>
          <w:rFonts w:asciiTheme="minorHAnsi" w:hAnsiTheme="minorHAnsi" w:cstheme="minorHAnsi"/>
          <w:sz w:val="22"/>
          <w:szCs w:val="22"/>
        </w:rPr>
        <w:t>2 (</w:t>
      </w:r>
      <w:r w:rsidR="00A555EA" w:rsidRPr="005B480C">
        <w:rPr>
          <w:rStyle w:val="fontstyle01"/>
          <w:rFonts w:asciiTheme="minorHAnsi" w:hAnsiTheme="minorHAnsi" w:cstheme="minorHAnsi"/>
          <w:sz w:val="22"/>
          <w:szCs w:val="22"/>
        </w:rPr>
        <w:t>20221226T100329_20221226T101220_T31NDH</w:t>
      </w:r>
      <w:r w:rsidR="00364327" w:rsidRPr="005B480C">
        <w:rPr>
          <w:rStyle w:val="fontstyle01"/>
          <w:rFonts w:asciiTheme="minorHAnsi" w:hAnsiTheme="minorHAnsi" w:cstheme="minorHAnsi"/>
          <w:sz w:val="22"/>
          <w:szCs w:val="22"/>
        </w:rPr>
        <w:t xml:space="preserve">; RGB: </w:t>
      </w:r>
      <w:r w:rsidR="00A555EA" w:rsidRPr="005B480C">
        <w:rPr>
          <w:rStyle w:val="fontstyle01"/>
          <w:rFonts w:asciiTheme="minorHAnsi" w:hAnsiTheme="minorHAnsi" w:cstheme="minorHAnsi"/>
          <w:sz w:val="22"/>
          <w:szCs w:val="22"/>
        </w:rPr>
        <w:t>B4</w:t>
      </w:r>
      <w:r w:rsidR="003E2216" w:rsidRPr="005B480C">
        <w:rPr>
          <w:rStyle w:val="fontstyle21"/>
          <w:rFonts w:asciiTheme="minorHAnsi" w:hAnsiTheme="minorHAnsi" w:cstheme="minorHAnsi"/>
          <w:sz w:val="22"/>
          <w:szCs w:val="22"/>
        </w:rPr>
        <w:t>|</w:t>
      </w:r>
      <w:r w:rsidR="00A555EA" w:rsidRPr="005B480C">
        <w:rPr>
          <w:rStyle w:val="fontstyle01"/>
          <w:rFonts w:asciiTheme="minorHAnsi" w:hAnsiTheme="minorHAnsi" w:cstheme="minorHAnsi"/>
          <w:sz w:val="22"/>
          <w:szCs w:val="22"/>
        </w:rPr>
        <w:t>B3</w:t>
      </w:r>
      <w:r w:rsidR="003E2216" w:rsidRPr="005B480C">
        <w:rPr>
          <w:rStyle w:val="fontstyle21"/>
          <w:rFonts w:asciiTheme="minorHAnsi" w:hAnsiTheme="minorHAnsi" w:cstheme="minorHAnsi"/>
          <w:sz w:val="22"/>
          <w:szCs w:val="22"/>
        </w:rPr>
        <w:t>|</w:t>
      </w:r>
      <w:r w:rsidR="00A555EA" w:rsidRPr="005B480C">
        <w:rPr>
          <w:rStyle w:val="fontstyle01"/>
          <w:rFonts w:asciiTheme="minorHAnsi" w:hAnsiTheme="minorHAnsi" w:cstheme="minorHAnsi"/>
          <w:sz w:val="22"/>
          <w:szCs w:val="22"/>
        </w:rPr>
        <w:t>B2</w:t>
      </w:r>
      <w:r w:rsidR="00364327" w:rsidRPr="005B480C">
        <w:rPr>
          <w:rStyle w:val="fontstyle01"/>
          <w:rFonts w:asciiTheme="minorHAnsi" w:hAnsiTheme="minorHAnsi" w:cstheme="minorHAnsi"/>
          <w:sz w:val="22"/>
          <w:szCs w:val="22"/>
        </w:rPr>
        <w:t>)</w:t>
      </w:r>
      <w:r w:rsidR="00815A0E" w:rsidRPr="005B480C">
        <w:rPr>
          <w:rStyle w:val="fontstyle01"/>
          <w:rFonts w:asciiTheme="minorHAnsi" w:hAnsiTheme="minorHAnsi" w:cstheme="minorHAnsi"/>
          <w:sz w:val="22"/>
          <w:szCs w:val="22"/>
        </w:rPr>
        <w:t xml:space="preserve">; Arrière-plan : Image Google </w:t>
      </w:r>
      <w:proofErr w:type="spellStart"/>
      <w:r w:rsidR="00815A0E" w:rsidRPr="005B480C">
        <w:rPr>
          <w:rStyle w:val="fontstyle01"/>
          <w:rFonts w:asciiTheme="minorHAnsi" w:hAnsiTheme="minorHAnsi" w:cstheme="minorHAnsi"/>
          <w:sz w:val="22"/>
          <w:szCs w:val="22"/>
        </w:rPr>
        <w:t>Earth</w:t>
      </w:r>
      <w:proofErr w:type="spellEnd"/>
      <w:r w:rsidR="00815A0E" w:rsidRPr="005B480C">
        <w:rPr>
          <w:rStyle w:val="fontstyle01"/>
          <w:rFonts w:asciiTheme="minorHAnsi" w:hAnsiTheme="minorHAnsi" w:cstheme="minorHAnsi"/>
          <w:sz w:val="22"/>
          <w:szCs w:val="22"/>
        </w:rPr>
        <w:t xml:space="preserve">) </w:t>
      </w:r>
    </w:p>
    <w:p w14:paraId="67AFC9E0" w14:textId="77777777" w:rsidR="00846A59" w:rsidRDefault="00846A59" w:rsidP="00846A59">
      <w:pPr>
        <w:contextualSpacing/>
        <w:jc w:val="both"/>
        <w:rPr>
          <w:b/>
        </w:rPr>
      </w:pPr>
    </w:p>
    <w:p w14:paraId="11C2C741" w14:textId="715D9F35" w:rsidR="00F23DE1" w:rsidRPr="0068379B" w:rsidRDefault="0068379B" w:rsidP="0068379B">
      <w:pPr>
        <w:pStyle w:val="ListParagraph"/>
        <w:numPr>
          <w:ilvl w:val="1"/>
          <w:numId w:val="5"/>
        </w:numPr>
        <w:rPr>
          <w:b/>
          <w:bCs/>
        </w:rPr>
      </w:pPr>
      <w:r w:rsidRPr="0068379B">
        <w:rPr>
          <w:b/>
          <w:bCs/>
        </w:rPr>
        <w:t>Données Sentinel-1 dans GEE</w:t>
      </w:r>
    </w:p>
    <w:p w14:paraId="6BF4CF59" w14:textId="5596D90C" w:rsidR="00D91B9D" w:rsidRDefault="005A5810" w:rsidP="00D0755A">
      <w:pPr>
        <w:spacing w:line="480" w:lineRule="auto"/>
        <w:jc w:val="both"/>
      </w:pPr>
      <w:r w:rsidRPr="00AD540D">
        <w:t>L’</w:t>
      </w:r>
      <w:r w:rsidR="001C45B8">
        <w:t>ASE</w:t>
      </w:r>
      <w:r w:rsidR="00AD540D" w:rsidRPr="00AD540D">
        <w:t xml:space="preserve"> opère depuis 2014 </w:t>
      </w:r>
      <w:r w:rsidR="00AD540D">
        <w:t xml:space="preserve">la constellation de </w:t>
      </w:r>
      <w:r w:rsidR="00E91B88">
        <w:t>satellites</w:t>
      </w:r>
      <w:r w:rsidR="00AD540D">
        <w:t xml:space="preserve"> Sentinel-1</w:t>
      </w:r>
      <w:r w:rsidR="00FB086A">
        <w:t xml:space="preserve"> (</w:t>
      </w:r>
      <w:r w:rsidR="00FB086A" w:rsidRPr="00FB086A">
        <w:t>https://sentinels.copernicus.eu/web/sentinel/missions/sentinel-1</w:t>
      </w:r>
      <w:r w:rsidR="00FB086A">
        <w:t>)</w:t>
      </w:r>
      <w:r w:rsidR="00AD540D">
        <w:t xml:space="preserve"> </w:t>
      </w:r>
      <w:r w:rsidR="00B54F7A">
        <w:t>qui offre une résolution temporelle de 6</w:t>
      </w:r>
      <w:r w:rsidR="00A93BC7">
        <w:t xml:space="preserve"> à 12-jours</w:t>
      </w:r>
      <w:r w:rsidR="009929F5">
        <w:t xml:space="preserve">. </w:t>
      </w:r>
      <w:r w:rsidR="000C020C">
        <w:t xml:space="preserve"> Les données sont </w:t>
      </w:r>
      <w:r w:rsidR="00964032">
        <w:t>acquises</w:t>
      </w:r>
      <w:r w:rsidR="000C020C">
        <w:t xml:space="preserve"> à </w:t>
      </w:r>
      <w:r w:rsidR="00964032">
        <w:t xml:space="preserve">partir </w:t>
      </w:r>
      <w:r w:rsidR="00851C15">
        <w:t xml:space="preserve">d’un </w:t>
      </w:r>
      <w:r w:rsidR="005813FC">
        <w:t>RSO</w:t>
      </w:r>
      <w:r w:rsidR="00851C15" w:rsidRPr="00851C15">
        <w:t xml:space="preserve"> </w:t>
      </w:r>
      <w:r w:rsidR="008245EC">
        <w:t xml:space="preserve">à </w:t>
      </w:r>
      <w:r w:rsidR="00851C15">
        <w:t xml:space="preserve">double </w:t>
      </w:r>
      <w:r w:rsidR="00851C15" w:rsidRPr="00851C15">
        <w:t>polarisation</w:t>
      </w:r>
      <w:r w:rsidR="00851C15">
        <w:t xml:space="preserve"> </w:t>
      </w:r>
      <w:r w:rsidR="00851C15" w:rsidRPr="00851C15">
        <w:t>en bande C</w:t>
      </w:r>
      <w:r w:rsidR="005813FC">
        <w:t xml:space="preserve">. </w:t>
      </w:r>
      <w:r w:rsidR="00964032">
        <w:t>D</w:t>
      </w:r>
      <w:r w:rsidR="003F7ED2">
        <w:t xml:space="preserve">ans le cadre de cette étude, les données </w:t>
      </w:r>
      <w:r w:rsidR="00415B3B">
        <w:t>RSO</w:t>
      </w:r>
      <w:r w:rsidR="00964032">
        <w:t xml:space="preserve"> </w:t>
      </w:r>
      <w:r w:rsidR="006D6D0B">
        <w:t>avec le mode d’acquisition</w:t>
      </w:r>
      <w:r w:rsidR="00964032">
        <w:t xml:space="preserve"> </w:t>
      </w:r>
      <w:r w:rsidR="00857FC0">
        <w:t>i</w:t>
      </w:r>
      <w:r w:rsidR="00857FC0" w:rsidRPr="00857FC0">
        <w:t xml:space="preserve">nterférométrique à large bande </w:t>
      </w:r>
      <w:r w:rsidR="003A58FC">
        <w:t xml:space="preserve">(résolution </w:t>
      </w:r>
      <w:r w:rsidR="006124C5">
        <w:t>de 20</w:t>
      </w:r>
      <w:r w:rsidR="00954D8C">
        <w:t xml:space="preserve"> </w:t>
      </w:r>
      <w:r w:rsidR="006124C5" w:rsidRPr="00D91B9D">
        <w:rPr>
          <w:rFonts w:cstheme="minorHAnsi"/>
        </w:rPr>
        <w:t>×</w:t>
      </w:r>
      <w:r w:rsidR="006124C5">
        <w:rPr>
          <w:rFonts w:cstheme="minorHAnsi"/>
        </w:rPr>
        <w:t xml:space="preserve"> 2</w:t>
      </w:r>
      <w:r w:rsidR="00954D8C">
        <w:rPr>
          <w:rFonts w:cstheme="minorHAnsi"/>
        </w:rPr>
        <w:t xml:space="preserve">2m et </w:t>
      </w:r>
      <w:r w:rsidR="00B67242">
        <w:rPr>
          <w:rFonts w:cstheme="minorHAnsi"/>
        </w:rPr>
        <w:t>e</w:t>
      </w:r>
      <w:r w:rsidR="00B67242" w:rsidRPr="00B67242">
        <w:rPr>
          <w:rFonts w:cstheme="minorHAnsi"/>
        </w:rPr>
        <w:t>spacement des pixels</w:t>
      </w:r>
      <w:r w:rsidR="00B67242">
        <w:rPr>
          <w:rFonts w:cstheme="minorHAnsi"/>
        </w:rPr>
        <w:t xml:space="preserve"> de </w:t>
      </w:r>
      <w:r w:rsidR="00B67242">
        <w:t>1</w:t>
      </w:r>
      <w:r w:rsidR="00B67242">
        <w:t>0</w:t>
      </w:r>
      <w:r w:rsidR="00954D8C">
        <w:t xml:space="preserve"> </w:t>
      </w:r>
      <w:r w:rsidR="00B67242" w:rsidRPr="00D91B9D">
        <w:rPr>
          <w:rFonts w:cstheme="minorHAnsi"/>
        </w:rPr>
        <w:t>×</w:t>
      </w:r>
      <w:r w:rsidR="00B67242">
        <w:rPr>
          <w:rFonts w:cstheme="minorHAnsi"/>
        </w:rPr>
        <w:t xml:space="preserve"> </w:t>
      </w:r>
      <w:r w:rsidR="00B67242">
        <w:rPr>
          <w:rFonts w:cstheme="minorHAnsi"/>
        </w:rPr>
        <w:t>1</w:t>
      </w:r>
      <w:r w:rsidR="00B67242">
        <w:rPr>
          <w:rFonts w:cstheme="minorHAnsi"/>
        </w:rPr>
        <w:t>0</w:t>
      </w:r>
      <w:r w:rsidR="00B67242">
        <w:rPr>
          <w:rFonts w:cstheme="minorHAnsi"/>
        </w:rPr>
        <w:t>m</w:t>
      </w:r>
      <w:r w:rsidR="006124C5">
        <w:rPr>
          <w:rFonts w:cstheme="minorHAnsi"/>
        </w:rPr>
        <w:t>)</w:t>
      </w:r>
      <w:r w:rsidR="006124C5">
        <w:t xml:space="preserve"> </w:t>
      </w:r>
      <w:r w:rsidR="00857FC0">
        <w:t>et les</w:t>
      </w:r>
      <w:r w:rsidR="00383B85">
        <w:t xml:space="preserve"> bandes</w:t>
      </w:r>
      <w:r w:rsidR="00857FC0">
        <w:t xml:space="preserve"> </w:t>
      </w:r>
      <w:r w:rsidR="00383B85">
        <w:t xml:space="preserve">de </w:t>
      </w:r>
      <w:r w:rsidR="00241AB5">
        <w:t>polarisation</w:t>
      </w:r>
      <w:r w:rsidR="00941F70">
        <w:t>s</w:t>
      </w:r>
      <w:r w:rsidR="00964032">
        <w:t xml:space="preserve"> VV et VH</w:t>
      </w:r>
      <w:r w:rsidR="00415B3B">
        <w:t xml:space="preserve"> de Sentinel</w:t>
      </w:r>
      <w:r w:rsidR="00447D38">
        <w:t>-</w:t>
      </w:r>
      <w:r w:rsidR="005813FC">
        <w:t xml:space="preserve">1 </w:t>
      </w:r>
      <w:r w:rsidR="00A44E28">
        <w:t>ont été obtenu</w:t>
      </w:r>
      <w:r w:rsidR="00447D38">
        <w:t>es</w:t>
      </w:r>
      <w:r w:rsidR="00A44E28">
        <w:t xml:space="preserve"> de GEE (</w:t>
      </w:r>
      <w:r w:rsidR="00A44E28" w:rsidRPr="00A44E28">
        <w:t>COPERNICUS/S1_GRD</w:t>
      </w:r>
      <w:r w:rsidR="00A44E28">
        <w:t>)</w:t>
      </w:r>
      <w:r w:rsidR="003F1A6F">
        <w:t>.</w:t>
      </w:r>
      <w:r w:rsidR="006D6D0B">
        <w:t xml:space="preserve"> </w:t>
      </w:r>
      <w:r w:rsidR="00643852">
        <w:t xml:space="preserve"> </w:t>
      </w:r>
      <w:r w:rsidR="00D91B9D">
        <w:t>A</w:t>
      </w:r>
      <w:r w:rsidR="00D91B9D">
        <w:t xml:space="preserve">vant leur mise en ligne sur la plateforme </w:t>
      </w:r>
      <w:r w:rsidR="00447D38">
        <w:t>(</w:t>
      </w:r>
      <w:r w:rsidR="00D91B9D">
        <w:t>GEE</w:t>
      </w:r>
      <w:r w:rsidR="00447D38">
        <w:t>)</w:t>
      </w:r>
      <w:r w:rsidR="00D91B9D">
        <w:t>, l</w:t>
      </w:r>
      <w:r w:rsidR="003F1A6F">
        <w:t>es données</w:t>
      </w:r>
      <w:r w:rsidR="00D91B9D">
        <w:t xml:space="preserve"> radars</w:t>
      </w:r>
      <w:r w:rsidR="003F1A6F">
        <w:t xml:space="preserve"> ont été prétraité</w:t>
      </w:r>
      <w:r w:rsidR="00447D38">
        <w:t>es</w:t>
      </w:r>
      <w:r w:rsidR="00D91B9D">
        <w:t xml:space="preserve"> </w:t>
      </w:r>
      <w:r w:rsidR="00D91B9D">
        <w:t>avec Sentinel-1 Toolbox</w:t>
      </w:r>
      <w:r w:rsidR="00B15D33">
        <w:t xml:space="preserve"> </w:t>
      </w:r>
      <w:r w:rsidR="00D91B9D">
        <w:t>de la manière</w:t>
      </w:r>
      <w:r w:rsidR="00B15D33">
        <w:t xml:space="preserve"> </w:t>
      </w:r>
      <w:r w:rsidR="00D91B9D">
        <w:t>suivante</w:t>
      </w:r>
      <w:r w:rsidR="009B04E0">
        <w:t>:</w:t>
      </w:r>
    </w:p>
    <w:p w14:paraId="23CF81B2" w14:textId="77777777" w:rsidR="00D91B9D" w:rsidRDefault="00045AD4" w:rsidP="00D0755A">
      <w:pPr>
        <w:pStyle w:val="ListParagraph"/>
        <w:numPr>
          <w:ilvl w:val="0"/>
          <w:numId w:val="1"/>
        </w:numPr>
        <w:spacing w:line="480" w:lineRule="auto"/>
        <w:jc w:val="both"/>
      </w:pPr>
      <w:r>
        <w:t>Suppression</w:t>
      </w:r>
      <w:r w:rsidR="006221DB" w:rsidRPr="006221DB">
        <w:t xml:space="preserve"> du bruit thermique</w:t>
      </w:r>
      <w:r w:rsidR="006221DB">
        <w:t xml:space="preserve">, </w:t>
      </w:r>
    </w:p>
    <w:p w14:paraId="6421CDB3" w14:textId="77777777" w:rsidR="00D91B9D" w:rsidRDefault="004D5F0E" w:rsidP="00D0755A">
      <w:pPr>
        <w:pStyle w:val="ListParagraph"/>
        <w:numPr>
          <w:ilvl w:val="0"/>
          <w:numId w:val="1"/>
        </w:numPr>
        <w:spacing w:line="480" w:lineRule="auto"/>
        <w:jc w:val="both"/>
      </w:pPr>
      <w:r w:rsidRPr="004D5F0E">
        <w:t>Calibrage radiométrique</w:t>
      </w:r>
      <w:r w:rsidR="00B15D33">
        <w:t xml:space="preserve">, </w:t>
      </w:r>
    </w:p>
    <w:p w14:paraId="4CD2991E" w14:textId="02CACCDE" w:rsidR="00D91B9D" w:rsidRDefault="00D91B9D" w:rsidP="00D0755A">
      <w:pPr>
        <w:pStyle w:val="ListParagraph"/>
        <w:numPr>
          <w:ilvl w:val="0"/>
          <w:numId w:val="1"/>
        </w:numPr>
        <w:spacing w:line="480" w:lineRule="auto"/>
        <w:jc w:val="both"/>
      </w:pPr>
      <w:r w:rsidRPr="00B15D33">
        <w:t>Correction</w:t>
      </w:r>
      <w:r w:rsidR="00B15D33" w:rsidRPr="00B15D33">
        <w:t xml:space="preserve"> de terrain géométrique</w:t>
      </w:r>
    </w:p>
    <w:p w14:paraId="5C1087EB" w14:textId="0C20E040" w:rsidR="009629C3" w:rsidRDefault="00F723A0" w:rsidP="00D0755A">
      <w:pPr>
        <w:spacing w:line="480" w:lineRule="auto"/>
        <w:jc w:val="both"/>
      </w:pPr>
      <w:r>
        <w:t>U</w:t>
      </w:r>
      <w:r w:rsidR="00077D15">
        <w:t>n</w:t>
      </w:r>
      <w:r w:rsidR="00B313E7">
        <w:t xml:space="preserve"> filtre Lee </w:t>
      </w:r>
      <w:r w:rsidR="007A46F6">
        <w:fldChar w:fldCharType="begin"/>
      </w:r>
      <w:r w:rsidR="006D621E">
        <w:instrText xml:space="preserve"> ADDIN EN.CITE &lt;EndNote&gt;&lt;Cite&gt;&lt;Author&gt;Rubel&lt;/Author&gt;&lt;Year&gt;2021&lt;/Year&gt;&lt;RecNum&gt;541&lt;/RecNum&gt;&lt;DisplayText&gt;(Rubel&lt;style face="italic"&gt; et al.&lt;/style&gt;, 2021)&lt;/DisplayText&gt;&lt;record&gt;&lt;rec-number&gt;541&lt;/rec-number&gt;&lt;foreign-keys&gt;&lt;key app="EN" db-id="vvxtxwtxia99rtezt0k5wf51t2saea29s2wf" timestamp="1681921998"&gt;541&lt;/key&gt;&lt;/foreign-keys&gt;&lt;ref-type name="Electronic Article"&gt;43&lt;/ref-type&gt;&lt;contributors&gt;&lt;authors&gt;&lt;author&gt;Rubel, Oleksii&lt;/author&gt;&lt;author&gt;Lukin, Vladimir&lt;/author&gt;&lt;author&gt;Rubel, Andrii&lt;/author&gt;&lt;author&gt;Egiazarian, Karen&lt;/author&gt;&lt;/authors&gt;&lt;/contributors&gt;&lt;titles&gt;&lt;title&gt;Selection of Lee Filter Window Size Based on Despeckling Efficiency Prediction for Sentinel SAR Images&lt;/title&gt;&lt;secondary-title&gt;Remote Sensing&lt;/secondary-title&gt;&lt;/titles&gt;&lt;periodical&gt;&lt;full-title&gt;Remote Sensing&lt;/full-title&gt;&lt;/periodical&gt;&lt;volume&gt;13&lt;/volume&gt;&lt;number&gt;10&lt;/number&gt;&lt;keywords&gt;&lt;keyword&gt;image quality assessment&lt;/keyword&gt;&lt;keyword&gt;visual quality metrics&lt;/keyword&gt;&lt;keyword&gt;neural networks&lt;/keyword&gt;&lt;keyword&gt;despeckling&lt;/keyword&gt;&lt;keyword&gt;Sentinel-1&lt;/keyword&gt;&lt;/keywords&gt;&lt;dates&gt;&lt;year&gt;2021&lt;/year&gt;&lt;/dates&gt;&lt;isbn&gt;2072-4292&lt;/isbn&gt;&lt;urls&gt;&lt;/urls&gt;&lt;electronic-resource-num&gt;10.3390/rs13101887&lt;/electronic-resource-num&gt;&lt;/record&gt;&lt;/Cite&gt;&lt;/EndNote&gt;</w:instrText>
      </w:r>
      <w:r w:rsidR="007A46F6">
        <w:fldChar w:fldCharType="separate"/>
      </w:r>
      <w:r w:rsidR="006D621E">
        <w:rPr>
          <w:noProof/>
        </w:rPr>
        <w:t>(Rubel</w:t>
      </w:r>
      <w:r w:rsidR="006D621E" w:rsidRPr="006D621E">
        <w:rPr>
          <w:i/>
          <w:noProof/>
        </w:rPr>
        <w:t xml:space="preserve"> et al.</w:t>
      </w:r>
      <w:r w:rsidR="006D621E">
        <w:rPr>
          <w:noProof/>
        </w:rPr>
        <w:t>, 2021)</w:t>
      </w:r>
      <w:r w:rsidR="007A46F6">
        <w:fldChar w:fldCharType="end"/>
      </w:r>
      <w:r w:rsidR="007A46F6">
        <w:t xml:space="preserve"> de dimension </w:t>
      </w:r>
      <w:r w:rsidR="00187FAB">
        <w:t>3</w:t>
      </w:r>
      <w:r w:rsidR="00187FAB" w:rsidRPr="00D91B9D">
        <w:rPr>
          <w:rFonts w:cstheme="minorHAnsi"/>
        </w:rPr>
        <w:t>×</w:t>
      </w:r>
      <w:r w:rsidR="00187FAB">
        <w:t xml:space="preserve">3 a été employé pour réduire </w:t>
      </w:r>
      <w:r w:rsidR="00CF1E49" w:rsidRPr="00CF1E49">
        <w:t>l</w:t>
      </w:r>
      <w:r w:rsidR="00C72920">
        <w:t xml:space="preserve">a granularité dans </w:t>
      </w:r>
      <w:r w:rsidR="00045AD4">
        <w:t>les jeux de données radar</w:t>
      </w:r>
      <w:r w:rsidR="00270D3C">
        <w:t xml:space="preserve"> et les données ont été convertis en décibel</w:t>
      </w:r>
      <w:r w:rsidR="00241AB5">
        <w:t xml:space="preserve">. </w:t>
      </w:r>
      <w:r w:rsidR="00FE380A">
        <w:fldChar w:fldCharType="begin"/>
      </w:r>
      <w:r w:rsidR="006D621E">
        <w:instrText xml:space="preserve"> ADDIN EN.CITE &lt;EndNote&gt;&lt;Cite AuthorYear="1"&gt;&lt;Author&gt;Rana&lt;/Author&gt;&lt;Year&gt;2019&lt;/Year&gt;&lt;RecNum&gt;527&lt;/RecNum&gt;&lt;DisplayText&gt;Rana &amp;amp; Suryanarayana (2019)&lt;/DisplayText&gt;&lt;record&gt;&lt;rec-number&gt;527&lt;/rec-number&gt;&lt;foreign-keys&gt;&lt;key app="EN" db-id="vvxtxwtxia99rtezt0k5wf51t2saea29s2wf" timestamp="1681480049"&gt;527&lt;/key&gt;&lt;/foreign-keys&gt;&lt;ref-type name="Journal Article"&gt;17&lt;/ref-type&gt;&lt;contributors&gt;&lt;authors&gt;&lt;author&gt;Rana, Vikas Kumar&lt;/author&gt;&lt;author&gt;Suryanarayana, T. M. V.&lt;/author&gt;&lt;/authors&gt;&lt;/contributors&gt;&lt;titles&gt;&lt;title&gt;Evaluation of SAR speckle filter technique for inundation mapping&lt;/title&gt;&lt;secondary-title&gt;Remote Sensing Applications: Society and Environment&lt;/secondary-title&gt;&lt;/titles&gt;&lt;periodical&gt;&lt;full-title&gt;Remote Sensing Applications: Society and Environment&lt;/full-title&gt;&lt;/periodical&gt;&lt;pages&gt;100271&lt;/pages&gt;&lt;volume&gt;16&lt;/volume&gt;&lt;keywords&gt;&lt;keyword&gt;Inundation&lt;/keyword&gt;&lt;keyword&gt;SAR&lt;/keyword&gt;&lt;keyword&gt;Machine learning&lt;/keyword&gt;&lt;keyword&gt;Sentinel-1&lt;/keyword&gt;&lt;/keywords&gt;&lt;dates&gt;&lt;year&gt;2019&lt;/year&gt;&lt;pub-dates&gt;&lt;date&gt;2019/11/01/&lt;/date&gt;&lt;/pub-dates&gt;&lt;/dates&gt;&lt;isbn&gt;2352-9385&lt;/isbn&gt;&lt;urls&gt;&lt;related-urls&gt;&lt;url&gt;https://www.sciencedirect.com/science/article/pii/S2352938519302186&lt;/url&gt;&lt;/related-urls&gt;&lt;/urls&gt;&lt;electronic-resource-num&gt;https://doi.org/10.1016/j.rsase.2019.100271&lt;/electronic-resource-num&gt;&lt;/record&gt;&lt;/Cite&gt;&lt;/EndNote&gt;</w:instrText>
      </w:r>
      <w:r w:rsidR="00FE380A">
        <w:fldChar w:fldCharType="separate"/>
      </w:r>
      <w:r w:rsidR="006D621E">
        <w:rPr>
          <w:noProof/>
        </w:rPr>
        <w:t>Rana &amp; Suryanarayana (2019)</w:t>
      </w:r>
      <w:r w:rsidR="00FE380A">
        <w:fldChar w:fldCharType="end"/>
      </w:r>
      <w:r w:rsidR="00FE380A" w:rsidRPr="009629C3">
        <w:t xml:space="preserve"> </w:t>
      </w:r>
      <w:r w:rsidR="00FE380A" w:rsidRPr="009629C3">
        <w:t>ont évalué</w:t>
      </w:r>
      <w:r w:rsidR="00D04D57">
        <w:t xml:space="preserve"> </w:t>
      </w:r>
      <w:r w:rsidR="00D04D57">
        <w:lastRenderedPageBreak/>
        <w:t>6</w:t>
      </w:r>
      <w:r w:rsidR="001155BA">
        <w:t xml:space="preserve"> </w:t>
      </w:r>
      <w:r w:rsidR="000B6C8F">
        <w:t>méthodes</w:t>
      </w:r>
      <w:r w:rsidR="001155BA">
        <w:t xml:space="preserve"> de </w:t>
      </w:r>
      <w:r w:rsidR="003C708E">
        <w:t xml:space="preserve">filtrage </w:t>
      </w:r>
      <w:r w:rsidR="007259BA" w:rsidRPr="009629C3">
        <w:t xml:space="preserve">pour </w:t>
      </w:r>
      <w:r w:rsidR="00D04D57">
        <w:t xml:space="preserve">la </w:t>
      </w:r>
      <w:r w:rsidR="00D04D57" w:rsidRPr="009629C3">
        <w:t>réduction de granularité</w:t>
      </w:r>
      <w:r w:rsidR="00D04D57" w:rsidRPr="009629C3">
        <w:t xml:space="preserve"> </w:t>
      </w:r>
      <w:r w:rsidR="007259BA" w:rsidRPr="009629C3">
        <w:t>dans des données radar</w:t>
      </w:r>
      <w:r w:rsidR="00D04D57">
        <w:t>. Ces auteurs</w:t>
      </w:r>
      <w:r w:rsidR="009629C3">
        <w:t xml:space="preserve"> ont observé que le filtre </w:t>
      </w:r>
      <w:r w:rsidR="00D04D57">
        <w:t>L</w:t>
      </w:r>
      <w:r w:rsidR="009629C3">
        <w:t xml:space="preserve">ee avec une </w:t>
      </w:r>
      <w:r w:rsidR="00D04D57">
        <w:t>fenêtre</w:t>
      </w:r>
      <w:r w:rsidR="009629C3">
        <w:t xml:space="preserve"> 3</w:t>
      </w:r>
      <w:r w:rsidR="00954D8C" w:rsidRPr="00D91B9D">
        <w:rPr>
          <w:rFonts w:cstheme="minorHAnsi"/>
        </w:rPr>
        <w:t>×</w:t>
      </w:r>
      <w:r w:rsidR="009629C3">
        <w:t xml:space="preserve">3 offrait un bon compromis entre la préservation des </w:t>
      </w:r>
      <w:r w:rsidR="00381093" w:rsidRPr="00381093">
        <w:t>caractéristiques de l'image</w:t>
      </w:r>
      <w:r w:rsidR="00381093">
        <w:t xml:space="preserve"> et la </w:t>
      </w:r>
      <w:r w:rsidR="00D04D57" w:rsidRPr="009629C3">
        <w:t>réduction</w:t>
      </w:r>
      <w:r w:rsidR="00381093" w:rsidRPr="009629C3">
        <w:t xml:space="preserve"> de granularité</w:t>
      </w:r>
      <w:r w:rsidR="00D04D57">
        <w:t xml:space="preserve">. </w:t>
      </w:r>
      <w:r w:rsidR="00B40A54">
        <w:t xml:space="preserve">La figure 2 montre un exemple d’image Sentinel-1 de </w:t>
      </w:r>
      <w:r w:rsidR="00A93BC7">
        <w:t>juin</w:t>
      </w:r>
      <w:r w:rsidR="00B40A54">
        <w:t xml:space="preserve"> 2015 avant et après application du filtre de Lee. </w:t>
      </w:r>
      <w:r w:rsidR="00954D8C">
        <w:t xml:space="preserve"> </w:t>
      </w:r>
    </w:p>
    <w:p w14:paraId="74315DA8" w14:textId="756C7C34" w:rsidR="003C708E" w:rsidRDefault="00127454" w:rsidP="00D0755A">
      <w:pPr>
        <w:spacing w:line="480" w:lineRule="auto"/>
        <w:jc w:val="both"/>
      </w:pPr>
      <w:r>
        <w:t>Les images obtenues</w:t>
      </w:r>
      <w:r w:rsidR="006A65DA">
        <w:t xml:space="preserve"> après le filtrage ont été </w:t>
      </w:r>
      <w:r w:rsidR="00D360A1">
        <w:t>agrégé</w:t>
      </w:r>
      <w:r w:rsidR="00B470CE">
        <w:t>es</w:t>
      </w:r>
      <w:r w:rsidR="006A65DA">
        <w:t xml:space="preserve"> en prenant </w:t>
      </w:r>
      <w:r w:rsidR="00EE261A">
        <w:t>une médiane mensuelle</w:t>
      </w:r>
      <w:r>
        <w:t xml:space="preserve">. </w:t>
      </w:r>
      <w:r w:rsidR="00954D8C">
        <w:t>Cette agrégation</w:t>
      </w:r>
      <w:r>
        <w:t xml:space="preserve"> </w:t>
      </w:r>
      <w:r w:rsidR="00AD7C2D">
        <w:t>a permis d’obten</w:t>
      </w:r>
      <w:r w:rsidR="00E723BA">
        <w:t>ir 95</w:t>
      </w:r>
      <w:r w:rsidR="00EE261A">
        <w:rPr>
          <w:rFonts w:cstheme="minorHAnsi"/>
        </w:rPr>
        <w:t>×</w:t>
      </w:r>
      <w:r w:rsidR="00EE261A">
        <w:t>2 images (VV et VH)</w:t>
      </w:r>
      <w:r w:rsidR="00AD7C2D">
        <w:t xml:space="preserve"> entre juin 2015 et avril 2023</w:t>
      </w:r>
      <w:r w:rsidR="00EE261A">
        <w:t xml:space="preserve">. </w:t>
      </w:r>
      <w:r w:rsidR="00F65DD9">
        <w:t>L</w:t>
      </w:r>
      <w:r w:rsidR="00591E5E">
        <w:t xml:space="preserve">es images ont été </w:t>
      </w:r>
      <w:r w:rsidR="007438F3">
        <w:t>dé</w:t>
      </w:r>
      <w:r w:rsidR="00591E5E">
        <w:t>coupé</w:t>
      </w:r>
      <w:r w:rsidR="00F548F1">
        <w:t>es</w:t>
      </w:r>
      <w:r w:rsidR="00591E5E">
        <w:t xml:space="preserve"> </w:t>
      </w:r>
      <w:r w:rsidR="003C708E">
        <w:t xml:space="preserve">pour la zone d’étude </w:t>
      </w:r>
      <w:r w:rsidR="00591E5E">
        <w:t xml:space="preserve">en </w:t>
      </w:r>
      <w:r w:rsidR="009718F1">
        <w:t xml:space="preserve">utilisant le </w:t>
      </w:r>
      <w:r w:rsidR="008738C4">
        <w:t>polygone</w:t>
      </w:r>
      <w:r w:rsidR="007438F3">
        <w:t xml:space="preserve"> (rectangle)</w:t>
      </w:r>
      <w:r w:rsidR="009718F1">
        <w:t xml:space="preserve"> défini </w:t>
      </w:r>
      <w:r w:rsidR="008738C4">
        <w:t xml:space="preserve">par les coordonnées (EPSG : </w:t>
      </w:r>
      <w:r w:rsidR="005C1036">
        <w:t>4326)</w:t>
      </w:r>
      <w:r w:rsidR="008738C4">
        <w:t xml:space="preserve"> </w:t>
      </w:r>
      <w:r w:rsidR="007438F3">
        <w:t>suivant :</w:t>
      </w:r>
    </w:p>
    <w:p w14:paraId="55933FD2" w14:textId="0235EDB6" w:rsidR="009629C3" w:rsidRDefault="006C0898" w:rsidP="00D0755A">
      <w:pPr>
        <w:pStyle w:val="ListParagraph"/>
        <w:numPr>
          <w:ilvl w:val="0"/>
          <w:numId w:val="3"/>
        </w:numPr>
        <w:spacing w:line="480" w:lineRule="auto"/>
        <w:jc w:val="both"/>
      </w:pPr>
      <w:r>
        <w:t>Haut</w:t>
      </w:r>
      <w:r w:rsidR="005B7BF5">
        <w:t xml:space="preserve"> </w:t>
      </w:r>
      <w:r>
        <w:t xml:space="preserve">droit : </w:t>
      </w:r>
      <w:r w:rsidR="00C55CB7" w:rsidRPr="00C55CB7">
        <w:t>2.3285228024062548, 6.525337179867414</w:t>
      </w:r>
    </w:p>
    <w:p w14:paraId="0F9551E6" w14:textId="444021CD" w:rsidR="00C55CB7" w:rsidRDefault="00C55CB7" w:rsidP="00D0755A">
      <w:pPr>
        <w:pStyle w:val="ListParagraph"/>
        <w:numPr>
          <w:ilvl w:val="0"/>
          <w:numId w:val="1"/>
        </w:numPr>
        <w:spacing w:line="480" w:lineRule="auto"/>
        <w:jc w:val="both"/>
      </w:pPr>
      <w:r>
        <w:t>Haut</w:t>
      </w:r>
      <w:r w:rsidR="005B7BF5">
        <w:t xml:space="preserve"> </w:t>
      </w:r>
      <w:r>
        <w:t xml:space="preserve">gauche : </w:t>
      </w:r>
      <w:r w:rsidRPr="00C55CB7">
        <w:t>2.553375186295776, 6.525337179867414</w:t>
      </w:r>
    </w:p>
    <w:p w14:paraId="62DA5991" w14:textId="00D0F069" w:rsidR="00C55CB7" w:rsidRDefault="00C55CB7" w:rsidP="00D0755A">
      <w:pPr>
        <w:pStyle w:val="ListParagraph"/>
        <w:numPr>
          <w:ilvl w:val="0"/>
          <w:numId w:val="1"/>
        </w:numPr>
        <w:spacing w:line="480" w:lineRule="auto"/>
        <w:jc w:val="both"/>
      </w:pPr>
      <w:r>
        <w:t>Bas</w:t>
      </w:r>
      <w:r w:rsidR="005B7BF5">
        <w:t xml:space="preserve"> </w:t>
      </w:r>
      <w:r>
        <w:t xml:space="preserve">gauche : </w:t>
      </w:r>
      <w:r w:rsidRPr="00C55CB7">
        <w:t>2.553375186295776, 6.372296290309101</w:t>
      </w:r>
    </w:p>
    <w:p w14:paraId="3082CD47" w14:textId="6589B14E" w:rsidR="00C55CB7" w:rsidRDefault="00C55CB7" w:rsidP="00D0755A">
      <w:pPr>
        <w:pStyle w:val="ListParagraph"/>
        <w:numPr>
          <w:ilvl w:val="0"/>
          <w:numId w:val="1"/>
        </w:numPr>
        <w:spacing w:line="480" w:lineRule="auto"/>
        <w:jc w:val="both"/>
      </w:pPr>
      <w:r>
        <w:t>Bas</w:t>
      </w:r>
      <w:r w:rsidR="005B7BF5">
        <w:t xml:space="preserve"> </w:t>
      </w:r>
      <w:r>
        <w:t xml:space="preserve">droit : </w:t>
      </w:r>
      <w:r w:rsidR="00110A6F" w:rsidRPr="00110A6F">
        <w:t>2.3285228024062548, 6.372296290309101</w:t>
      </w:r>
    </w:p>
    <w:p w14:paraId="794182A3" w14:textId="769045EB" w:rsidR="00110A6F" w:rsidRPr="009629C3" w:rsidRDefault="007438F3" w:rsidP="00D0755A">
      <w:pPr>
        <w:spacing w:line="480" w:lineRule="auto"/>
        <w:jc w:val="both"/>
      </w:pPr>
      <w:r>
        <w:t>Les images obtenues</w:t>
      </w:r>
      <w:r w:rsidR="003C708E">
        <w:t xml:space="preserve"> </w:t>
      </w:r>
      <w:r w:rsidR="001E5365">
        <w:t xml:space="preserve">ont été </w:t>
      </w:r>
      <w:r w:rsidR="003C708E">
        <w:t>reprojeté</w:t>
      </w:r>
      <w:r w:rsidR="005B7BF5">
        <w:t>es</w:t>
      </w:r>
      <w:r w:rsidR="003C708E">
        <w:t xml:space="preserve"> (EPSG</w:t>
      </w:r>
      <w:r w:rsidR="003C708E" w:rsidRPr="00605BB8">
        <w:t>:32631</w:t>
      </w:r>
      <w:r w:rsidR="003C708E">
        <w:t>)</w:t>
      </w:r>
      <w:r w:rsidR="001E5365">
        <w:t xml:space="preserve"> avant les analyses subséquentes. </w:t>
      </w:r>
    </w:p>
    <w:p w14:paraId="7211C1CF" w14:textId="797EB1F1" w:rsidR="004A343A" w:rsidRDefault="008F1EA4" w:rsidP="00D91B9D">
      <w:r>
        <w:rPr>
          <w:noProof/>
        </w:rPr>
        <w:drawing>
          <wp:inline distT="0" distB="0" distL="0" distR="0" wp14:anchorId="29E61708" wp14:editId="41EE995F">
            <wp:extent cx="59626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650" cy="2571750"/>
                    </a:xfrm>
                    <a:prstGeom prst="rect">
                      <a:avLst/>
                    </a:prstGeom>
                    <a:noFill/>
                    <a:ln>
                      <a:noFill/>
                    </a:ln>
                  </pic:spPr>
                </pic:pic>
              </a:graphicData>
            </a:graphic>
          </wp:inline>
        </w:drawing>
      </w:r>
    </w:p>
    <w:p w14:paraId="6B94D5A8" w14:textId="35E8E51A" w:rsidR="008B383D" w:rsidRPr="005B480C" w:rsidRDefault="008B383D" w:rsidP="00D91B9D">
      <w:r w:rsidRPr="00D0755A">
        <w:rPr>
          <w:b/>
          <w:bCs/>
        </w:rPr>
        <w:t xml:space="preserve">Figure 2 : </w:t>
      </w:r>
      <w:r w:rsidR="007450C2" w:rsidRPr="005B480C">
        <w:t>I</w:t>
      </w:r>
      <w:r w:rsidR="007048B6" w:rsidRPr="005B480C">
        <w:t>mage</w:t>
      </w:r>
      <w:r w:rsidR="007450C2" w:rsidRPr="005B480C">
        <w:t xml:space="preserve"> Sentinel-1</w:t>
      </w:r>
      <w:r w:rsidR="0088573F" w:rsidRPr="005B480C">
        <w:t xml:space="preserve"> (</w:t>
      </w:r>
      <w:r w:rsidR="005B7BF5" w:rsidRPr="005B480C">
        <w:t>j</w:t>
      </w:r>
      <w:r w:rsidR="0088573F" w:rsidRPr="005B480C">
        <w:t>uin 2015)</w:t>
      </w:r>
      <w:r w:rsidR="00720CD0" w:rsidRPr="005B480C">
        <w:t xml:space="preserve"> </w:t>
      </w:r>
      <w:r w:rsidR="007048B6" w:rsidRPr="005B480C">
        <w:t>en niveaux de gris</w:t>
      </w:r>
      <w:r w:rsidR="007048B6" w:rsidRPr="005B480C">
        <w:t xml:space="preserve"> de la zone d’étude</w:t>
      </w:r>
      <w:r w:rsidR="00533488" w:rsidRPr="005B480C">
        <w:t xml:space="preserve"> </w:t>
      </w:r>
      <w:r w:rsidR="007450C2" w:rsidRPr="005B480C">
        <w:t xml:space="preserve">sans filtrage </w:t>
      </w:r>
      <w:r w:rsidR="00385D44" w:rsidRPr="005B480C">
        <w:t>spatial</w:t>
      </w:r>
      <w:r w:rsidR="00497817" w:rsidRPr="005B480C">
        <w:t xml:space="preserve"> (a) et </w:t>
      </w:r>
      <w:r w:rsidR="00720CD0" w:rsidRPr="005B480C">
        <w:t>après application du filtre spatial Lee</w:t>
      </w:r>
      <w:r w:rsidR="00497817" w:rsidRPr="005B480C">
        <w:t xml:space="preserve"> (b)</w:t>
      </w:r>
      <w:r w:rsidR="00720CD0" w:rsidRPr="005B480C">
        <w:t xml:space="preserve">. </w:t>
      </w:r>
      <w:r w:rsidR="00FC7C9D" w:rsidRPr="005B480C">
        <w:t xml:space="preserve"> (</w:t>
      </w:r>
      <w:r w:rsidR="00865F40" w:rsidRPr="005B480C">
        <w:t xml:space="preserve">Image : </w:t>
      </w:r>
      <w:r w:rsidR="00865F40" w:rsidRPr="005B480C">
        <w:t>S1A_IW_GRDH_1SDV_20150602T180130_20150602T180159_006198_008148_CB44.VH</w:t>
      </w:r>
      <w:r w:rsidR="00865F40" w:rsidRPr="005B480C">
        <w:t xml:space="preserve">) </w:t>
      </w:r>
    </w:p>
    <w:p w14:paraId="0CA425A6" w14:textId="77777777" w:rsidR="00FE65D2" w:rsidRDefault="00FE65D2" w:rsidP="00D91B9D">
      <w:pPr>
        <w:rPr>
          <w:b/>
          <w:bCs/>
        </w:rPr>
      </w:pPr>
    </w:p>
    <w:p w14:paraId="4124EF11" w14:textId="4CD46E9C" w:rsidR="008F1EA4" w:rsidRPr="0068379B" w:rsidRDefault="00FE65D2" w:rsidP="0068379B">
      <w:pPr>
        <w:pStyle w:val="ListParagraph"/>
        <w:numPr>
          <w:ilvl w:val="0"/>
          <w:numId w:val="5"/>
        </w:numPr>
        <w:jc w:val="both"/>
        <w:rPr>
          <w:b/>
        </w:rPr>
      </w:pPr>
      <w:r w:rsidRPr="009926D1">
        <w:rPr>
          <w:b/>
        </w:rPr>
        <w:t>MÉTHODOLOGIE</w:t>
      </w:r>
    </w:p>
    <w:p w14:paraId="6546FD3D" w14:textId="2AF3F1ED" w:rsidR="008C79D6" w:rsidRPr="0068379B" w:rsidRDefault="00966BAF" w:rsidP="0068379B">
      <w:pPr>
        <w:pStyle w:val="ListParagraph"/>
        <w:numPr>
          <w:ilvl w:val="1"/>
          <w:numId w:val="5"/>
        </w:numPr>
        <w:jc w:val="both"/>
        <w:rPr>
          <w:b/>
        </w:rPr>
      </w:pPr>
      <w:r w:rsidRPr="0068379B">
        <w:rPr>
          <w:b/>
        </w:rPr>
        <w:t>Le Seuil d’O</w:t>
      </w:r>
      <w:r w:rsidRPr="0068379B">
        <w:rPr>
          <w:b/>
        </w:rPr>
        <w:t>tsu pour la cartographie de la surface de l'eau</w:t>
      </w:r>
    </w:p>
    <w:p w14:paraId="302229AB" w14:textId="6D8B60C0" w:rsidR="00692649" w:rsidRDefault="00BD39EA" w:rsidP="00D0755A">
      <w:pPr>
        <w:spacing w:line="480" w:lineRule="auto"/>
        <w:jc w:val="both"/>
      </w:pPr>
      <w:r>
        <w:t>La méthode</w:t>
      </w:r>
      <w:r w:rsidR="004E47CC">
        <w:t xml:space="preserve"> d’Otsu</w:t>
      </w:r>
      <w:r>
        <w:t xml:space="preserve"> </w:t>
      </w:r>
      <w:r w:rsidR="00300288">
        <w:t>est une approche rapide</w:t>
      </w:r>
      <w:r w:rsidR="00EC43EF">
        <w:t xml:space="preserve"> et simple</w:t>
      </w:r>
      <w:r w:rsidR="00300288">
        <w:t xml:space="preserve"> de classification d’image </w:t>
      </w:r>
      <w:r w:rsidR="005062FA">
        <w:t>basé</w:t>
      </w:r>
      <w:r w:rsidR="00F9126F">
        <w:t>e</w:t>
      </w:r>
      <w:r w:rsidR="005062FA">
        <w:t xml:space="preserve"> sur l’histogramme </w:t>
      </w:r>
      <w:r w:rsidR="00955658">
        <w:t>de</w:t>
      </w:r>
      <w:r w:rsidR="00580CE6">
        <w:t>s niveaux de gris de</w:t>
      </w:r>
      <w:r w:rsidR="00955658">
        <w:t xml:space="preserve"> l’image. </w:t>
      </w:r>
      <w:r w:rsidR="00D17917" w:rsidRPr="00D17917">
        <w:t>Elle consiste à trouver le seuil optimal</w:t>
      </w:r>
      <w:r w:rsidR="00692649">
        <w:t xml:space="preserve"> </w:t>
      </w:r>
      <w:r w:rsidR="00D17917" w:rsidRPr="00D17917">
        <w:t xml:space="preserve">de séparation des pixels de l'image en deux classes distinctes (objet et arrière-plan) en maximisant la variance interclasse </w:t>
      </w:r>
      <w:r w:rsidR="001A44A8">
        <w:t xml:space="preserve">et </w:t>
      </w:r>
      <w:r w:rsidR="00D17917" w:rsidRPr="00D17917">
        <w:t xml:space="preserve">en minimisant la variance </w:t>
      </w:r>
      <w:proofErr w:type="spellStart"/>
      <w:r w:rsidR="00D17917" w:rsidRPr="00D17917">
        <w:t>intraclasse</w:t>
      </w:r>
      <w:proofErr w:type="spellEnd"/>
      <w:r w:rsidR="001A44A8">
        <w:t xml:space="preserve">. </w:t>
      </w:r>
      <w:r w:rsidR="00692649">
        <w:t xml:space="preserve"> </w:t>
      </w:r>
      <w:r w:rsidR="001A44A8">
        <w:t xml:space="preserve">Soit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d>
          <m:dPr>
            <m:ctrlPr>
              <w:rPr>
                <w:rFonts w:ascii="Cambria Math" w:hAnsi="Cambria Math"/>
                <w:i/>
              </w:rPr>
            </m:ctrlPr>
          </m:dPr>
          <m:e>
            <m:r>
              <w:rPr>
                <w:rFonts w:ascii="Cambria Math" w:hAnsi="Cambria Math"/>
              </w:rPr>
              <m:t>t</m:t>
            </m:r>
          </m:e>
        </m:d>
      </m:oMath>
      <w:r w:rsidR="001A44A8">
        <w:rPr>
          <w:rFonts w:eastAsiaTheme="minorEastAsia"/>
        </w:rPr>
        <w:t xml:space="preserve"> la variance </w:t>
      </w:r>
      <w:r w:rsidR="007B61C0">
        <w:rPr>
          <w:rFonts w:eastAsiaTheme="minorEastAsia"/>
        </w:rPr>
        <w:t>interclasse</w:t>
      </w:r>
      <w:r w:rsidR="00DB3C7D">
        <w:rPr>
          <w:rFonts w:eastAsiaTheme="minorEastAsia"/>
        </w:rPr>
        <w:t xml:space="preserve"> associé</w:t>
      </w:r>
      <w:r w:rsidR="00B97224">
        <w:rPr>
          <w:rFonts w:eastAsiaTheme="minorEastAsia"/>
        </w:rPr>
        <w:t>e</w:t>
      </w:r>
      <w:r w:rsidR="00DB3C7D">
        <w:rPr>
          <w:rFonts w:eastAsiaTheme="minorEastAsia"/>
        </w:rPr>
        <w:t xml:space="preserve"> au seuil (t)</w:t>
      </w:r>
      <w:r w:rsidR="00E70A4A">
        <w:rPr>
          <w:rFonts w:eastAsiaTheme="minorEastAsia"/>
        </w:rPr>
        <w:t xml:space="preserve"> on peut écrire</w:t>
      </w:r>
      <w:r w:rsidR="002F00E6">
        <w:rPr>
          <w:rFonts w:eastAsiaTheme="minorEastAsia"/>
        </w:rPr>
        <w:t xml:space="preserve"> : </w:t>
      </w:r>
    </w:p>
    <w:p w14:paraId="57367DC8" w14:textId="2850AD40" w:rsidR="00692649" w:rsidRDefault="006C0F2C" w:rsidP="00D0755A">
      <w:pPr>
        <w:spacing w:line="480" w:lineRule="auto"/>
        <w:jc w:val="both"/>
      </w:pP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e>
          <m:sup>
            <m:r>
              <w:rPr>
                <w:rFonts w:ascii="Cambria Math" w:hAnsi="Cambria Math"/>
              </w:rPr>
              <m:t>2</m:t>
            </m:r>
          </m:sup>
        </m:sSup>
      </m:oMath>
      <w:r w:rsidR="00B40A54">
        <w:rPr>
          <w:rFonts w:eastAsiaTheme="minorEastAsia"/>
        </w:rPr>
        <w:tab/>
      </w:r>
      <w:r w:rsidR="00B40A54">
        <w:rPr>
          <w:rFonts w:eastAsiaTheme="minorEastAsia"/>
        </w:rPr>
        <w:tab/>
      </w:r>
      <w:r w:rsidR="00B40A54">
        <w:rPr>
          <w:rFonts w:eastAsiaTheme="minorEastAsia"/>
        </w:rPr>
        <w:tab/>
      </w:r>
      <w:r w:rsidR="00B40A54">
        <w:rPr>
          <w:rFonts w:eastAsiaTheme="minorEastAsia"/>
        </w:rPr>
        <w:tab/>
      </w:r>
      <w:r w:rsidR="00B40A54">
        <w:rPr>
          <w:rFonts w:eastAsiaTheme="minorEastAsia"/>
        </w:rPr>
        <w:tab/>
      </w:r>
      <w:r w:rsidR="00B40A54">
        <w:rPr>
          <w:rFonts w:eastAsiaTheme="minorEastAsia"/>
        </w:rPr>
        <w:tab/>
      </w:r>
      <w:r w:rsidR="00B40A54">
        <w:rPr>
          <w:rFonts w:eastAsiaTheme="minorEastAsia"/>
        </w:rPr>
        <w:tab/>
      </w:r>
      <w:r w:rsidR="00B40A54">
        <w:rPr>
          <w:rFonts w:eastAsiaTheme="minorEastAsia"/>
        </w:rPr>
        <w:tab/>
      </w:r>
      <w:r w:rsidR="00B40A54">
        <w:rPr>
          <w:rFonts w:eastAsiaTheme="minorEastAsia"/>
        </w:rPr>
        <w:tab/>
        <w:t xml:space="preserve">             (1)</w:t>
      </w:r>
    </w:p>
    <w:p w14:paraId="347E6DB0" w14:textId="77777777" w:rsidR="00EE4C9B" w:rsidRDefault="00EE4C9B" w:rsidP="00D0755A">
      <w:pPr>
        <w:spacing w:line="480" w:lineRule="auto"/>
        <w:jc w:val="both"/>
        <w:rPr>
          <w:rFonts w:eastAsiaTheme="minorEastAsia"/>
        </w:rPr>
      </w:pPr>
      <w:r>
        <w:rPr>
          <w:rFonts w:eastAsiaTheme="minorEastAsia"/>
        </w:rPr>
        <w:t xml:space="preserve">Où : </w:t>
      </w:r>
      <m:oMath>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oMath>
      <w:r w:rsidR="002F00E6">
        <w:rPr>
          <w:rFonts w:eastAsiaTheme="minorEastAsia"/>
        </w:rPr>
        <w:t xml:space="preserve"> et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oMath>
      <w:r w:rsidR="002F00E6">
        <w:rPr>
          <w:rFonts w:eastAsiaTheme="minorEastAsia"/>
        </w:rPr>
        <w:t xml:space="preserve"> </w:t>
      </w:r>
      <w:r w:rsidR="002F00E6">
        <w:rPr>
          <w:rFonts w:eastAsiaTheme="minorEastAsia"/>
        </w:rPr>
        <w:t xml:space="preserve">sont </w:t>
      </w:r>
      <w:r>
        <w:rPr>
          <w:rFonts w:eastAsiaTheme="minorEastAsia"/>
        </w:rPr>
        <w:t>les probabilités</w:t>
      </w:r>
      <w:r w:rsidR="002F00E6">
        <w:rPr>
          <w:rFonts w:eastAsiaTheme="minorEastAsia"/>
        </w:rPr>
        <w:t xml:space="preserve"> d’occurrence de</w:t>
      </w:r>
      <w:r w:rsidR="00EE0E5E">
        <w:rPr>
          <w:rFonts w:eastAsiaTheme="minorEastAsia"/>
        </w:rPr>
        <w:t xml:space="preserve"> chaque classe. </w:t>
      </w:r>
      <w:r w:rsidR="00B20CEA">
        <w:rPr>
          <w:rFonts w:eastAsiaTheme="minorEastAsia"/>
        </w:rPr>
        <w:t xml:space="preserve"> </w:t>
      </w:r>
    </w:p>
    <w:p w14:paraId="2A18DF6D" w14:textId="77777777" w:rsidR="00EE4C9B" w:rsidRDefault="00B20CEA" w:rsidP="00D0755A">
      <w:pPr>
        <w:spacing w:line="480" w:lineRule="auto"/>
        <w:jc w:val="both"/>
        <w:rPr>
          <w:rFonts w:eastAsiaTheme="minorEastAsia"/>
        </w:rPr>
      </w:pP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eastAsiaTheme="minorEastAsia"/>
        </w:rPr>
        <w:t xml:space="preserve"> et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Pr>
          <w:rFonts w:eastAsiaTheme="minorEastAsia"/>
        </w:rPr>
        <w:t>sont</w:t>
      </w:r>
      <w:r w:rsidR="00DE3DB2">
        <w:rPr>
          <w:rFonts w:eastAsiaTheme="minorEastAsia"/>
        </w:rPr>
        <w:t xml:space="preserve"> </w:t>
      </w:r>
      <w:r>
        <w:rPr>
          <w:rFonts w:eastAsiaTheme="minorEastAsia"/>
        </w:rPr>
        <w:t xml:space="preserve">les </w:t>
      </w:r>
      <w:r w:rsidR="00DE3DB2">
        <w:rPr>
          <w:rFonts w:eastAsiaTheme="minorEastAsia"/>
        </w:rPr>
        <w:t xml:space="preserve">niveaux de gris moyen </w:t>
      </w:r>
      <w:r w:rsidR="003A75DB">
        <w:rPr>
          <w:rFonts w:eastAsiaTheme="minorEastAsia"/>
        </w:rPr>
        <w:t>dans chacune des deux classes</w:t>
      </w:r>
      <w:r w:rsidR="00DE3DB2">
        <w:rPr>
          <w:rFonts w:eastAsiaTheme="minorEastAsia"/>
        </w:rPr>
        <w:t xml:space="preserve">. </w:t>
      </w:r>
    </w:p>
    <w:p w14:paraId="7C1B9337" w14:textId="28E199D6" w:rsidR="00CF5DC7" w:rsidRDefault="001B1CD2" w:rsidP="00D0755A">
      <w:pPr>
        <w:spacing w:line="480" w:lineRule="auto"/>
        <w:jc w:val="both"/>
      </w:pPr>
      <w:r>
        <w:rPr>
          <w:rFonts w:eastAsiaTheme="minorEastAsia"/>
        </w:rPr>
        <w:lastRenderedPageBreak/>
        <w:t xml:space="preserve">Le </w:t>
      </w:r>
      <w:r w:rsidR="00EE4C9B">
        <w:rPr>
          <w:rFonts w:eastAsiaTheme="minorEastAsia"/>
        </w:rPr>
        <w:t>s</w:t>
      </w:r>
      <w:r>
        <w:rPr>
          <w:rFonts w:eastAsiaTheme="minorEastAsia"/>
        </w:rPr>
        <w:t>euil optimal peut</w:t>
      </w:r>
      <w:r w:rsidR="00CE270A">
        <w:rPr>
          <w:rFonts w:eastAsiaTheme="minorEastAsia"/>
        </w:rPr>
        <w:t xml:space="preserve"> </w:t>
      </w:r>
      <w:r>
        <w:rPr>
          <w:rFonts w:eastAsiaTheme="minorEastAsia"/>
        </w:rPr>
        <w:t xml:space="preserve">être obtenu en maximisant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d>
          <m:dPr>
            <m:ctrlPr>
              <w:rPr>
                <w:rFonts w:ascii="Cambria Math" w:hAnsi="Cambria Math"/>
                <w:i/>
              </w:rPr>
            </m:ctrlPr>
          </m:dPr>
          <m:e>
            <m:r>
              <w:rPr>
                <w:rFonts w:ascii="Cambria Math" w:hAnsi="Cambria Math"/>
              </w:rPr>
              <m:t>t</m:t>
            </m:r>
          </m:e>
        </m:d>
      </m:oMath>
      <w:r>
        <w:rPr>
          <w:rFonts w:eastAsiaTheme="minorEastAsia"/>
        </w:rPr>
        <w:t xml:space="preserve">. </w:t>
      </w:r>
      <w:r w:rsidR="00CB04E2">
        <w:rPr>
          <w:rFonts w:eastAsiaTheme="minorEastAsia"/>
        </w:rPr>
        <w:t xml:space="preserve">Dans </w:t>
      </w:r>
      <w:r w:rsidR="000F44BC">
        <w:rPr>
          <w:rFonts w:eastAsiaTheme="minorEastAsia"/>
        </w:rPr>
        <w:t>l'</w:t>
      </w:r>
      <w:r w:rsidR="00CB04E2">
        <w:rPr>
          <w:rFonts w:eastAsiaTheme="minorEastAsia"/>
        </w:rPr>
        <w:t>étude</w:t>
      </w:r>
      <w:r w:rsidR="00CE270A">
        <w:rPr>
          <w:rFonts w:eastAsiaTheme="minorEastAsia"/>
        </w:rPr>
        <w:t>,</w:t>
      </w:r>
      <w:r w:rsidR="00CB04E2">
        <w:rPr>
          <w:rFonts w:eastAsiaTheme="minorEastAsia"/>
        </w:rPr>
        <w:t xml:space="preserve"> une recherche exhaustive a été </w:t>
      </w:r>
      <w:r w:rsidR="003A75DB">
        <w:rPr>
          <w:rFonts w:eastAsiaTheme="minorEastAsia"/>
        </w:rPr>
        <w:t>implémenté</w:t>
      </w:r>
      <w:r w:rsidR="00353E79">
        <w:rPr>
          <w:rFonts w:eastAsiaTheme="minorEastAsia"/>
        </w:rPr>
        <w:t>e</w:t>
      </w:r>
      <w:r w:rsidR="00CB04E2">
        <w:rPr>
          <w:rFonts w:eastAsiaTheme="minorEastAsia"/>
        </w:rPr>
        <w:t xml:space="preserve"> dans GEE pour trouver le seuil optimal</w:t>
      </w:r>
      <w:r w:rsidR="003A75DB">
        <w:rPr>
          <w:rFonts w:eastAsiaTheme="minorEastAsia"/>
        </w:rPr>
        <w:t xml:space="preserve"> pour c</w:t>
      </w:r>
      <w:r w:rsidR="00EC43EF">
        <w:t xml:space="preserve">haque image de </w:t>
      </w:r>
      <w:r w:rsidR="003A75DB">
        <w:t>polarisation</w:t>
      </w:r>
      <w:r w:rsidR="00EC43EF">
        <w:t xml:space="preserve"> VV et VH après les prétraitement</w:t>
      </w:r>
      <w:r w:rsidR="003A75DB">
        <w:t>s</w:t>
      </w:r>
      <w:r w:rsidR="00EC43EF">
        <w:t xml:space="preserve">. </w:t>
      </w:r>
      <w:r w:rsidR="001E5365">
        <w:t>La figure</w:t>
      </w:r>
      <w:r w:rsidR="00B40A54">
        <w:t xml:space="preserve"> 3</w:t>
      </w:r>
      <w:r w:rsidR="001E5365">
        <w:t xml:space="preserve"> montre un exemple d</w:t>
      </w:r>
      <w:r w:rsidR="00E03279">
        <w:t xml:space="preserve">e </w:t>
      </w:r>
      <w:r w:rsidR="001E5365">
        <w:t>l’application de la méthode d’Otsu pour le</w:t>
      </w:r>
      <w:r w:rsidR="00954D8C">
        <w:t>s données prétraitées du</w:t>
      </w:r>
      <w:r w:rsidR="001E5365">
        <w:t xml:space="preserve"> mois de décembre 2022. </w:t>
      </w:r>
    </w:p>
    <w:p w14:paraId="412C1DCF" w14:textId="2B5E4E27" w:rsidR="00DA4E4F" w:rsidRDefault="00160793" w:rsidP="003A75DB">
      <w:r>
        <w:rPr>
          <w:noProof/>
        </w:rPr>
        <w:drawing>
          <wp:inline distT="0" distB="0" distL="0" distR="0" wp14:anchorId="53E33541" wp14:editId="0D3452EF">
            <wp:extent cx="5964555" cy="2573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4555" cy="2573020"/>
                    </a:xfrm>
                    <a:prstGeom prst="rect">
                      <a:avLst/>
                    </a:prstGeom>
                    <a:noFill/>
                    <a:ln>
                      <a:noFill/>
                    </a:ln>
                  </pic:spPr>
                </pic:pic>
              </a:graphicData>
            </a:graphic>
          </wp:inline>
        </w:drawing>
      </w:r>
    </w:p>
    <w:p w14:paraId="4C55D6CC" w14:textId="72D98551" w:rsidR="00FB0AF2" w:rsidRPr="004867B6" w:rsidRDefault="005B480C" w:rsidP="00C21CD5">
      <w:r>
        <w:t xml:space="preserve">Figure 3: </w:t>
      </w:r>
      <w:r w:rsidR="00353E79">
        <w:t>Superficie inondée</w:t>
      </w:r>
      <w:r w:rsidR="00521994">
        <w:t xml:space="preserve"> d</w:t>
      </w:r>
      <w:r w:rsidR="00FF28FD">
        <w:t xml:space="preserve">ans le système lagunaire </w:t>
      </w:r>
      <w:proofErr w:type="spellStart"/>
      <w:r w:rsidR="00FF28FD">
        <w:t>No</w:t>
      </w:r>
      <w:r w:rsidR="00521994">
        <w:t>koué</w:t>
      </w:r>
      <w:proofErr w:type="spellEnd"/>
      <w:r w:rsidR="00A260D6">
        <w:t xml:space="preserve"> </w:t>
      </w:r>
      <w:r w:rsidR="00A3355B">
        <w:t>en</w:t>
      </w:r>
      <w:r w:rsidR="00A260D6">
        <w:t xml:space="preserve"> décembre 2022</w:t>
      </w:r>
      <w:r w:rsidR="00521994">
        <w:t xml:space="preserve"> </w:t>
      </w:r>
      <w:r w:rsidR="00A260D6">
        <w:t>déterminé</w:t>
      </w:r>
      <w:r w:rsidR="00A3355B">
        <w:t>e</w:t>
      </w:r>
      <w:r w:rsidR="00B43C95">
        <w:t xml:space="preserve"> à partir de la méthode d</w:t>
      </w:r>
      <w:r w:rsidR="004867B6">
        <w:t>u</w:t>
      </w:r>
      <w:r w:rsidR="00B43C95">
        <w:t xml:space="preserve"> seuil d’Otsu et d’image</w:t>
      </w:r>
      <w:r w:rsidR="004867B6">
        <w:t>s</w:t>
      </w:r>
      <w:r w:rsidR="00B43C95">
        <w:t xml:space="preserve"> Sentinel-1 </w:t>
      </w:r>
      <w:r w:rsidR="00A260D6">
        <w:t xml:space="preserve">de polarisation </w:t>
      </w:r>
      <w:r w:rsidR="00160793">
        <w:t xml:space="preserve">VV </w:t>
      </w:r>
      <w:r w:rsidR="00A260D6">
        <w:t>(a</w:t>
      </w:r>
      <w:r w:rsidR="00C21CD5">
        <w:t xml:space="preserve">) </w:t>
      </w:r>
      <w:r w:rsidR="00A260D6">
        <w:t>et</w:t>
      </w:r>
      <w:r w:rsidR="00C21CD5">
        <w:t xml:space="preserve"> VH</w:t>
      </w:r>
      <w:r w:rsidR="00A260D6">
        <w:t xml:space="preserve"> (b)</w:t>
      </w:r>
      <w:r w:rsidR="004867B6">
        <w:t xml:space="preserve">. </w:t>
      </w:r>
      <w:r w:rsidR="004867B6" w:rsidRPr="004867B6">
        <w:rPr>
          <w:rStyle w:val="fontstyle01"/>
          <w:rFonts w:asciiTheme="minorHAnsi" w:hAnsiTheme="minorHAnsi" w:cstheme="minorHAnsi"/>
          <w:sz w:val="22"/>
          <w:szCs w:val="22"/>
        </w:rPr>
        <w:t>Image</w:t>
      </w:r>
      <w:r w:rsidR="004867B6" w:rsidRPr="004867B6">
        <w:rPr>
          <w:rStyle w:val="fontstyle01"/>
          <w:rFonts w:asciiTheme="minorHAnsi" w:hAnsiTheme="minorHAnsi" w:cstheme="minorHAnsi"/>
          <w:sz w:val="22"/>
          <w:szCs w:val="22"/>
        </w:rPr>
        <w:t xml:space="preserve"> de fond</w:t>
      </w:r>
      <w:r w:rsidR="004867B6" w:rsidRPr="004867B6">
        <w:rPr>
          <w:rStyle w:val="fontstyle01"/>
          <w:rFonts w:asciiTheme="minorHAnsi" w:hAnsiTheme="minorHAnsi" w:cstheme="minorHAnsi"/>
          <w:sz w:val="22"/>
          <w:szCs w:val="22"/>
        </w:rPr>
        <w:t xml:space="preserve">: Sentinel-2 : 20221226T100329_20221226T101220_T31NDH; </w:t>
      </w:r>
      <w:r w:rsidR="00A3355B">
        <w:rPr>
          <w:rStyle w:val="fontstyle01"/>
          <w:rFonts w:asciiTheme="minorHAnsi" w:hAnsiTheme="minorHAnsi" w:cstheme="minorHAnsi"/>
          <w:sz w:val="22"/>
          <w:szCs w:val="22"/>
        </w:rPr>
        <w:t>(</w:t>
      </w:r>
      <w:r w:rsidR="004867B6" w:rsidRPr="004867B6">
        <w:rPr>
          <w:rStyle w:val="fontstyle01"/>
          <w:rFonts w:asciiTheme="minorHAnsi" w:hAnsiTheme="minorHAnsi" w:cstheme="minorHAnsi"/>
          <w:sz w:val="22"/>
          <w:szCs w:val="22"/>
        </w:rPr>
        <w:t>RGB: B4</w:t>
      </w:r>
      <w:r w:rsidR="004867B6" w:rsidRPr="004867B6">
        <w:rPr>
          <w:rStyle w:val="fontstyle21"/>
          <w:rFonts w:asciiTheme="minorHAnsi" w:hAnsiTheme="minorHAnsi" w:cstheme="minorHAnsi"/>
          <w:sz w:val="22"/>
          <w:szCs w:val="22"/>
        </w:rPr>
        <w:t>|</w:t>
      </w:r>
      <w:r w:rsidR="004867B6" w:rsidRPr="004867B6">
        <w:rPr>
          <w:rStyle w:val="fontstyle01"/>
          <w:rFonts w:asciiTheme="minorHAnsi" w:hAnsiTheme="minorHAnsi" w:cstheme="minorHAnsi"/>
          <w:sz w:val="22"/>
          <w:szCs w:val="22"/>
        </w:rPr>
        <w:t>B3</w:t>
      </w:r>
      <w:r w:rsidR="004867B6" w:rsidRPr="004867B6">
        <w:rPr>
          <w:rStyle w:val="fontstyle21"/>
          <w:rFonts w:asciiTheme="minorHAnsi" w:hAnsiTheme="minorHAnsi" w:cstheme="minorHAnsi"/>
          <w:sz w:val="22"/>
          <w:szCs w:val="22"/>
        </w:rPr>
        <w:t>|</w:t>
      </w:r>
      <w:r w:rsidR="004867B6" w:rsidRPr="004867B6">
        <w:rPr>
          <w:rStyle w:val="fontstyle01"/>
          <w:rFonts w:asciiTheme="minorHAnsi" w:hAnsiTheme="minorHAnsi" w:cstheme="minorHAnsi"/>
          <w:sz w:val="22"/>
          <w:szCs w:val="22"/>
        </w:rPr>
        <w:t>B2)</w:t>
      </w:r>
    </w:p>
    <w:p w14:paraId="62C671C2" w14:textId="77777777" w:rsidR="00FB0AF2" w:rsidRDefault="00FB0AF2" w:rsidP="003A75DB"/>
    <w:p w14:paraId="13356D83" w14:textId="28E1C541" w:rsidR="00CF5DC7" w:rsidRPr="0068379B" w:rsidRDefault="009F737A" w:rsidP="0068379B">
      <w:pPr>
        <w:pStyle w:val="ListParagraph"/>
        <w:numPr>
          <w:ilvl w:val="1"/>
          <w:numId w:val="5"/>
        </w:numPr>
        <w:jc w:val="both"/>
        <w:rPr>
          <w:b/>
        </w:rPr>
      </w:pPr>
      <w:r w:rsidRPr="0068379B">
        <w:rPr>
          <w:b/>
        </w:rPr>
        <w:t xml:space="preserve">Test de Man-Kendall pour l’analyse de la tendance </w:t>
      </w:r>
    </w:p>
    <w:p w14:paraId="448A34B7" w14:textId="6CDDE02A" w:rsidR="00B51D16" w:rsidRDefault="00570336" w:rsidP="00D0755A">
      <w:pPr>
        <w:spacing w:line="480" w:lineRule="auto"/>
        <w:jc w:val="both"/>
      </w:pPr>
      <w:r>
        <w:t>Le test de tendance</w:t>
      </w:r>
      <w:r w:rsidR="00384F6C">
        <w:t xml:space="preserve"> de</w:t>
      </w:r>
      <w:r>
        <w:t xml:space="preserve"> Man-Kendall</w:t>
      </w:r>
      <w:r w:rsidR="007A2A37">
        <w:t xml:space="preserve"> </w:t>
      </w:r>
      <w:r w:rsidR="007A2A37">
        <w:fldChar w:fldCharType="begin"/>
      </w:r>
      <w:r w:rsidR="00E74502">
        <w:instrText xml:space="preserve"> ADDIN EN.CITE &lt;EndNote&gt;&lt;Cite&gt;&lt;Author&gt;Mann&lt;/Author&gt;&lt;Year&gt;1945&lt;/Year&gt;&lt;RecNum&gt;542&lt;/RecNum&gt;&lt;DisplayText&gt;(Kendall, 1948; Mann, 1945)&lt;/DisplayText&gt;&lt;record&gt;&lt;rec-number&gt;542&lt;/rec-number&gt;&lt;foreign-keys&gt;&lt;key app="EN" db-id="vvxtxwtxia99rtezt0k5wf51t2saea29s2wf" timestamp="1681994449"&gt;542&lt;/key&gt;&lt;/foreign-keys&gt;&lt;ref-type name="Journal Article"&gt;17&lt;/ref-type&gt;&lt;contributors&gt;&lt;authors&gt;&lt;author&gt;Mann, Henry B&lt;/author&gt;&lt;/authors&gt;&lt;/contributors&gt;&lt;titles&gt;&lt;title&gt;Nonparametric tests against trend&lt;/title&gt;&lt;secondary-title&gt;Econometrica: Journal of the econometric society&lt;/secondary-title&gt;&lt;/titles&gt;&lt;periodical&gt;&lt;full-title&gt;Econometrica: Journal of the econometric society&lt;/full-title&gt;&lt;/periodical&gt;&lt;pages&gt;245-259&lt;/pages&gt;&lt;dates&gt;&lt;year&gt;1945&lt;/year&gt;&lt;/dates&gt;&lt;isbn&gt;0012-9682&lt;/isbn&gt;&lt;urls&gt;&lt;/urls&gt;&lt;/record&gt;&lt;/Cite&gt;&lt;Cite&gt;&lt;Author&gt;Kendall&lt;/Author&gt;&lt;Year&gt;1948&lt;/Year&gt;&lt;RecNum&gt;543&lt;/RecNum&gt;&lt;record&gt;&lt;rec-number&gt;543&lt;/rec-number&gt;&lt;foreign-keys&gt;&lt;key app="EN" db-id="vvxtxwtxia99rtezt0k5wf51t2saea29s2wf" timestamp="1681994509"&gt;543&lt;/key&gt;&lt;/foreign-keys&gt;&lt;ref-type name="Journal Article"&gt;17&lt;/ref-type&gt;&lt;contributors&gt;&lt;authors&gt;&lt;author&gt;Kendall, Maurice George&lt;/author&gt;&lt;/authors&gt;&lt;/contributors&gt;&lt;titles&gt;&lt;title&gt;Rank correlation methods&lt;/title&gt;&lt;/titles&gt;&lt;dates&gt;&lt;year&gt;1948&lt;/year&gt;&lt;/dates&gt;&lt;urls&gt;&lt;/urls&gt;&lt;/record&gt;&lt;/Cite&gt;&lt;/EndNote&gt;</w:instrText>
      </w:r>
      <w:r w:rsidR="007A2A37">
        <w:fldChar w:fldCharType="separate"/>
      </w:r>
      <w:r w:rsidR="00E74502">
        <w:rPr>
          <w:noProof/>
        </w:rPr>
        <w:t>(Kendall, 1948; Mann, 1945)</w:t>
      </w:r>
      <w:r w:rsidR="007A2A37">
        <w:fldChar w:fldCharType="end"/>
      </w:r>
      <w:r>
        <w:t xml:space="preserve"> est </w:t>
      </w:r>
      <w:r w:rsidR="003C2A4C">
        <w:t xml:space="preserve">un test </w:t>
      </w:r>
      <w:r w:rsidR="001162F5">
        <w:t>non</w:t>
      </w:r>
      <w:r w:rsidR="000F44BC">
        <w:t xml:space="preserve"> </w:t>
      </w:r>
      <w:r w:rsidR="003C2A4C">
        <w:t>paramétrique</w:t>
      </w:r>
      <w:r w:rsidR="001162F5">
        <w:t xml:space="preserve"> </w:t>
      </w:r>
      <w:r w:rsidR="003C2A4C">
        <w:t xml:space="preserve"> basé sur le rang</w:t>
      </w:r>
      <w:r w:rsidR="002178D7">
        <w:t>,</w:t>
      </w:r>
      <w:r w:rsidR="00D623D0">
        <w:t xml:space="preserve"> </w:t>
      </w:r>
      <w:r w:rsidR="00E75D42">
        <w:t>réduisant ainsi</w:t>
      </w:r>
      <w:r w:rsidR="00D623D0">
        <w:t xml:space="preserve"> l’effet des valeurs horsains </w:t>
      </w:r>
      <w:r w:rsidR="002A0DA9">
        <w:t xml:space="preserve">sur les estimations. Le test </w:t>
      </w:r>
      <w:r w:rsidR="008D3160">
        <w:t>a</w:t>
      </w:r>
      <w:r w:rsidR="002A0DA9">
        <w:t xml:space="preserve"> été utilisé dans de nombreuse</w:t>
      </w:r>
      <w:r w:rsidR="002178D7">
        <w:t>s</w:t>
      </w:r>
      <w:r w:rsidR="002A0DA9">
        <w:t xml:space="preserve"> étude</w:t>
      </w:r>
      <w:r w:rsidR="002178D7">
        <w:t>s</w:t>
      </w:r>
      <w:r w:rsidR="00E75D42">
        <w:t xml:space="preserve"> en </w:t>
      </w:r>
      <w:r w:rsidR="000E4F1F">
        <w:t>science de l’eau</w:t>
      </w:r>
      <w:r w:rsidR="00E75D42">
        <w:t xml:space="preserve"> pour</w:t>
      </w:r>
      <w:r w:rsidR="002A0DA9">
        <w:t xml:space="preserve"> </w:t>
      </w:r>
      <w:r w:rsidR="00E75D42">
        <w:t>tester la tendance dans des séries chronologique</w:t>
      </w:r>
      <w:r w:rsidR="002178D7">
        <w:t>s</w:t>
      </w:r>
      <w:r w:rsidR="0012691E">
        <w:t xml:space="preserve"> </w:t>
      </w:r>
      <w:r w:rsidR="0012691E">
        <w:fldChar w:fldCharType="begin"/>
      </w:r>
      <w:r w:rsidR="006D621E">
        <w:instrText xml:space="preserve"> ADDIN EN.CITE &lt;EndNote&gt;&lt;Cite&gt;&lt;Author&gt;Bayazit&lt;/Author&gt;&lt;Year&gt;2015&lt;/Year&gt;&lt;RecNum&gt;546&lt;/RecNum&gt;&lt;DisplayText&gt;(Almazroui &amp;amp; Şen, 2020; Bayazit, 2015)&lt;/DisplayText&gt;&lt;record&gt;&lt;rec-number&gt;546&lt;/rec-number&gt;&lt;foreign-keys&gt;&lt;key app="EN" db-id="vvxtxwtxia99rtezt0k5wf51t2saea29s2wf" timestamp="1681996805"&gt;546&lt;/key&gt;&lt;/foreign-keys&gt;&lt;ref-type name="Journal Article"&gt;17&lt;/ref-type&gt;&lt;contributors&gt;&lt;authors&gt;&lt;author&gt;Bayazit, Mehmetcik&lt;/author&gt;&lt;/authors&gt;&lt;/contributors&gt;&lt;titles&gt;&lt;title&gt;Nonstationarity of Hydrological Records and Recent Trends in Trend Analysis: A State-of-the-art Review&lt;/title&gt;&lt;secondary-title&gt;Environmental Processes&lt;/secondary-title&gt;&lt;/titles&gt;&lt;periodical&gt;&lt;full-title&gt;Environmental Processes&lt;/full-title&gt;&lt;/periodical&gt;&lt;pages&gt;527-542&lt;/pages&gt;&lt;volume&gt;2&lt;/volume&gt;&lt;number&gt;3&lt;/number&gt;&lt;dates&gt;&lt;year&gt;2015&lt;/year&gt;&lt;pub-dates&gt;&lt;date&gt;2015/09/01&lt;/date&gt;&lt;/pub-dates&gt;&lt;/dates&gt;&lt;isbn&gt;2198-7505&lt;/isbn&gt;&lt;urls&gt;&lt;related-urls&gt;&lt;url&gt;https://doi.org/10.1007/s40710-015-0081-7&lt;/url&gt;&lt;/related-urls&gt;&lt;/urls&gt;&lt;electronic-resource-num&gt;10.1007/s40710-015-0081-7&lt;/electronic-resource-num&gt;&lt;/record&gt;&lt;/Cite&gt;&lt;Cite&gt;&lt;Author&gt;Almazroui&lt;/Author&gt;&lt;Year&gt;2020&lt;/Year&gt;&lt;RecNum&gt;547&lt;/RecNum&gt;&lt;record&gt;&lt;rec-number&gt;547&lt;/rec-number&gt;&lt;foreign-keys&gt;&lt;key app="EN" db-id="vvxtxwtxia99rtezt0k5wf51t2saea29s2wf" timestamp="1681996854"&gt;547&lt;/key&gt;&lt;/foreign-keys&gt;&lt;ref-type name="Journal Article"&gt;17&lt;/ref-type&gt;&lt;contributors&gt;&lt;authors&gt;&lt;author&gt;Almazroui, Mansour&lt;/author&gt;&lt;author&gt;Şen, Zekâi&lt;/author&gt;&lt;/authors&gt;&lt;/contributors&gt;&lt;titles&gt;&lt;title&gt;Trend Analyses Methodologies in Hydro-meteorological Records&lt;/title&gt;&lt;secondary-title&gt;Earth Systems and Environment&lt;/secondary-title&gt;&lt;/titles&gt;&lt;periodical&gt;&lt;full-title&gt;Earth Systems and Environment&lt;/full-title&gt;&lt;/periodical&gt;&lt;pages&gt;713-738&lt;/pages&gt;&lt;volume&gt;4&lt;/volume&gt;&lt;number&gt;4&lt;/number&gt;&lt;dates&gt;&lt;year&gt;2020&lt;/year&gt;&lt;pub-dates&gt;&lt;date&gt;2020/12/01&lt;/date&gt;&lt;/pub-dates&gt;&lt;/dates&gt;&lt;isbn&gt;2509-9434&lt;/isbn&gt;&lt;urls&gt;&lt;related-urls&gt;&lt;url&gt;https://doi.org/10.1007/s41748-020-00190-6&lt;/url&gt;&lt;/related-urls&gt;&lt;/urls&gt;&lt;electronic-resource-num&gt;10.1007/s41748-020-00190-6&lt;/electronic-resource-num&gt;&lt;/record&gt;&lt;/Cite&gt;&lt;/EndNote&gt;</w:instrText>
      </w:r>
      <w:r w:rsidR="0012691E">
        <w:fldChar w:fldCharType="separate"/>
      </w:r>
      <w:r w:rsidR="006D621E">
        <w:rPr>
          <w:noProof/>
        </w:rPr>
        <w:t>(Almazroui &amp; Şen, 2020; Bayazit, 2015)</w:t>
      </w:r>
      <w:r w:rsidR="0012691E">
        <w:fldChar w:fldCharType="end"/>
      </w:r>
      <w:r w:rsidR="008D3160">
        <w:t xml:space="preserve">. </w:t>
      </w:r>
      <w:r w:rsidR="00356CCC">
        <w:t>Au fil des années</w:t>
      </w:r>
      <w:r w:rsidR="00A11A28">
        <w:t>,</w:t>
      </w:r>
      <w:r w:rsidR="00356CCC">
        <w:t xml:space="preserve"> le test a été amélior</w:t>
      </w:r>
      <w:r w:rsidR="007B3AAA">
        <w:t>é pour pal</w:t>
      </w:r>
      <w:r w:rsidR="002178D7">
        <w:t>l</w:t>
      </w:r>
      <w:r w:rsidR="007B3AAA">
        <w:t xml:space="preserve">ier certaines de </w:t>
      </w:r>
      <w:r w:rsidR="00FD5EFE">
        <w:t>ses faiblesses</w:t>
      </w:r>
      <w:r w:rsidR="002178D7">
        <w:t>,</w:t>
      </w:r>
      <w:r w:rsidR="007B3AAA">
        <w:t xml:space="preserve"> </w:t>
      </w:r>
      <w:r w:rsidR="00CD4DED">
        <w:t>notamment</w:t>
      </w:r>
      <w:r w:rsidR="007B3AAA">
        <w:t xml:space="preserve"> </w:t>
      </w:r>
      <w:r w:rsidR="004928CF">
        <w:t>l’augmentation du taux</w:t>
      </w:r>
      <w:r w:rsidR="00CD4DED">
        <w:t xml:space="preserve"> de faux positi</w:t>
      </w:r>
      <w:r w:rsidR="004928CF">
        <w:t>f en présence d’</w:t>
      </w:r>
      <w:r w:rsidR="00FD5EFE">
        <w:t>autocorrélation</w:t>
      </w:r>
      <w:r w:rsidR="004928CF">
        <w:t xml:space="preserve"> </w:t>
      </w:r>
      <w:r w:rsidR="00FD5EFE">
        <w:t>positive</w:t>
      </w:r>
      <w:r w:rsidR="00903B2D">
        <w:t xml:space="preserve"> </w:t>
      </w:r>
      <w:r w:rsidR="00903B2D">
        <w:fldChar w:fldCharType="begin"/>
      </w:r>
      <w:r w:rsidR="00903B2D">
        <w:instrText xml:space="preserve"> ADDIN EN.CITE &lt;EndNote&gt;&lt;Cite&gt;&lt;Author&gt;Von Storch&lt;/Author&gt;&lt;Year&gt;1999&lt;/Year&gt;&lt;RecNum&gt;544&lt;/RecNum&gt;&lt;DisplayText&gt;(Von Storch, 1999)&lt;/DisplayText&gt;&lt;record&gt;&lt;rec-number&gt;544&lt;/rec-number&gt;&lt;foreign-keys&gt;&lt;key app="EN" db-id="vvxtxwtxia99rtezt0k5wf51t2saea29s2wf" timestamp="1681994683"&gt;544&lt;/key&gt;&lt;/foreign-keys&gt;&lt;ref-type name="Conference Proceedings"&gt;10&lt;/ref-type&gt;&lt;contributors&gt;&lt;authors&gt;&lt;author&gt;Von Storch, Hans&lt;/author&gt;&lt;/authors&gt;&lt;/contributors&gt;&lt;titles&gt;&lt;title&gt;Misuses of statistical analysis in climate research&lt;/title&gt;&lt;secondary-title&gt;Analysis of Climate Variability: Applications of Statistical Techniques Proceedings of an Autumn School Organized by the Commission of the European Community on Elba from October 30 to November 6, 1993&lt;/secondary-title&gt;&lt;/titles&gt;&lt;pages&gt;11-26&lt;/pages&gt;&lt;dates&gt;&lt;year&gt;1999&lt;/year&gt;&lt;/dates&gt;&lt;publisher&gt;Springer&lt;/publisher&gt;&lt;isbn&gt;3642085601&lt;/isbn&gt;&lt;urls&gt;&lt;/urls&gt;&lt;/record&gt;&lt;/Cite&gt;&lt;/EndNote&gt;</w:instrText>
      </w:r>
      <w:r w:rsidR="00903B2D">
        <w:fldChar w:fldCharType="separate"/>
      </w:r>
      <w:r w:rsidR="00903B2D">
        <w:rPr>
          <w:noProof/>
        </w:rPr>
        <w:t>(Von Storch, 1999)</w:t>
      </w:r>
      <w:r w:rsidR="00903B2D">
        <w:fldChar w:fldCharType="end"/>
      </w:r>
      <w:r w:rsidR="005F39B8">
        <w:t xml:space="preserve">. </w:t>
      </w:r>
      <w:r w:rsidR="00CC5667">
        <w:fldChar w:fldCharType="begin"/>
      </w:r>
      <w:r w:rsidR="006D621E">
        <w:instrText xml:space="preserve"> ADDIN EN.CITE &lt;EndNote&gt;&lt;Cite AuthorYear="1"&gt;&lt;Author&gt;Hamed&lt;/Author&gt;&lt;Year&gt;1998&lt;/Year&gt;&lt;RecNum&gt;545&lt;/RecNum&gt;&lt;DisplayText&gt;Hamed &amp;amp; Rao (1998)&lt;/DisplayText&gt;&lt;record&gt;&lt;rec-number&gt;545&lt;/rec-number&gt;&lt;foreign-keys&gt;&lt;key app="EN" db-id="vvxtxwtxia99rtezt0k5wf51t2saea29s2wf" timestamp="1681995745"&gt;545&lt;/key&gt;&lt;/foreign-keys&gt;&lt;ref-type name="Journal Article"&gt;17&lt;/ref-type&gt;&lt;contributors&gt;&lt;authors&gt;&lt;author&gt;Hamed, Khaled H&lt;/author&gt;&lt;author&gt;Rao, A Ramachandra&lt;/author&gt;&lt;/authors&gt;&lt;/contributors&gt;&lt;titles&gt;&lt;title&gt;A modified Mann-Kendall trend test for autocorrelated data&lt;/title&gt;&lt;secondary-title&gt;Journal of hydrology&lt;/secondary-title&gt;&lt;/titles&gt;&lt;periodical&gt;&lt;full-title&gt;Journal of Hydrology&lt;/full-title&gt;&lt;/periodical&gt;&lt;pages&gt;182-196&lt;/pages&gt;&lt;volume&gt;204&lt;/volume&gt;&lt;number&gt;1-4&lt;/number&gt;&lt;dates&gt;&lt;year&gt;1998&lt;/year&gt;&lt;/dates&gt;&lt;isbn&gt;0022-1694&lt;/isbn&gt;&lt;urls&gt;&lt;/urls&gt;&lt;/record&gt;&lt;/Cite&gt;&lt;/EndNote&gt;</w:instrText>
      </w:r>
      <w:r w:rsidR="00CC5667">
        <w:fldChar w:fldCharType="separate"/>
      </w:r>
      <w:r w:rsidR="006D621E">
        <w:rPr>
          <w:noProof/>
        </w:rPr>
        <w:t>Hamed &amp; Rao (1998)</w:t>
      </w:r>
      <w:r w:rsidR="00CC5667">
        <w:fldChar w:fldCharType="end"/>
      </w:r>
      <w:r w:rsidR="004A2939">
        <w:t xml:space="preserve"> ont</w:t>
      </w:r>
      <w:r w:rsidR="00C75D37">
        <w:t xml:space="preserve"> propos</w:t>
      </w:r>
      <w:r w:rsidR="004A2939">
        <w:t>é</w:t>
      </w:r>
      <w:r w:rsidR="00C75D37">
        <w:t xml:space="preserve"> une modification du test qui tient compte de la présence d’autocorrélation dans les données.</w:t>
      </w:r>
      <w:r w:rsidR="00826FC8">
        <w:t xml:space="preserve"> Dans le cadre de cette étude</w:t>
      </w:r>
      <w:r w:rsidR="00730A50">
        <w:t>,</w:t>
      </w:r>
      <w:r w:rsidR="00826FC8">
        <w:t xml:space="preserve"> la résolution temporelle de la série chronologique de superficie</w:t>
      </w:r>
      <w:r w:rsidR="00730A50">
        <w:t>s</w:t>
      </w:r>
      <w:r w:rsidR="00826FC8">
        <w:t xml:space="preserve"> </w:t>
      </w:r>
      <w:r w:rsidR="00A90773">
        <w:t>inondée</w:t>
      </w:r>
      <w:r w:rsidR="00826FC8">
        <w:t xml:space="preserve"> étant mensuel</w:t>
      </w:r>
      <w:r w:rsidR="00A90773">
        <w:t>le</w:t>
      </w:r>
      <w:r w:rsidR="00826FC8">
        <w:t>, il est fort probable qu’il</w:t>
      </w:r>
      <w:r w:rsidR="000E4F1F">
        <w:t xml:space="preserve"> ait</w:t>
      </w:r>
      <w:r w:rsidR="00826FC8">
        <w:t xml:space="preserve"> </w:t>
      </w:r>
      <w:r w:rsidR="00CC5667">
        <w:t>une corrélation sérielle dans les données. Nous allons donc utilis</w:t>
      </w:r>
      <w:r w:rsidR="00A90773">
        <w:t>er</w:t>
      </w:r>
      <w:r w:rsidR="00CC5667">
        <w:t xml:space="preserve"> le test proposé par </w:t>
      </w:r>
      <w:r w:rsidR="00CC5667">
        <w:fldChar w:fldCharType="begin"/>
      </w:r>
      <w:r w:rsidR="006D621E">
        <w:instrText xml:space="preserve"> ADDIN EN.CITE &lt;EndNote&gt;&lt;Cite AuthorYear="1"&gt;&lt;Author&gt;Hamed&lt;/Author&gt;&lt;Year&gt;1998&lt;/Year&gt;&lt;RecNum&gt;545&lt;/RecNum&gt;&lt;DisplayText&gt;Hamed &amp;amp; Rao (1998)&lt;/DisplayText&gt;&lt;record&gt;&lt;rec-number&gt;545&lt;/rec-number&gt;&lt;foreign-keys&gt;&lt;key app="EN" db-id="vvxtxwtxia99rtezt0k5wf51t2saea29s2wf" timestamp="1681995745"&gt;545&lt;/key&gt;&lt;/foreign-keys&gt;&lt;ref-type name="Journal Article"&gt;17&lt;/ref-type&gt;&lt;contributors&gt;&lt;authors&gt;&lt;author&gt;Hamed, Khaled H&lt;/author&gt;&lt;author&gt;Rao, A Ramachandra&lt;/author&gt;&lt;/authors&gt;&lt;/contributors&gt;&lt;titles&gt;&lt;title&gt;A modified Mann-Kendall trend test for autocorrelated data&lt;/title&gt;&lt;secondary-title&gt;Journal of hydrology&lt;/secondary-title&gt;&lt;/titles&gt;&lt;periodical&gt;&lt;full-title&gt;Journal of Hydrology&lt;/full-title&gt;&lt;/periodical&gt;&lt;pages&gt;182-196&lt;/pages&gt;&lt;volume&gt;204&lt;/volume&gt;&lt;number&gt;1-4&lt;/number&gt;&lt;dates&gt;&lt;year&gt;1998&lt;/year&gt;&lt;/dates&gt;&lt;isbn&gt;0022-1694&lt;/isbn&gt;&lt;urls&gt;&lt;/urls&gt;&lt;/record&gt;&lt;/Cite&gt;&lt;/EndNote&gt;</w:instrText>
      </w:r>
      <w:r w:rsidR="00CC5667">
        <w:fldChar w:fldCharType="separate"/>
      </w:r>
      <w:r w:rsidR="006D621E">
        <w:rPr>
          <w:noProof/>
        </w:rPr>
        <w:t>Hamed &amp; Rao (1998)</w:t>
      </w:r>
      <w:r w:rsidR="00CC5667">
        <w:fldChar w:fldCharType="end"/>
      </w:r>
      <w:r w:rsidR="00CC5667">
        <w:t xml:space="preserve"> pour évaluer la tendance</w:t>
      </w:r>
      <w:r w:rsidR="00514182">
        <w:t xml:space="preserve">. </w:t>
      </w:r>
      <w:r w:rsidR="00953772">
        <w:t>L’hypothèse null</w:t>
      </w:r>
      <w:r w:rsidR="00A90773">
        <w:t>e</w:t>
      </w:r>
      <w:r w:rsidR="00953772">
        <w:t xml:space="preserve"> </w:t>
      </w:r>
      <w:r w:rsidR="00C70BC1">
        <w:t>(H</w:t>
      </w:r>
      <w:r w:rsidR="00F00C06">
        <w:t>o</w:t>
      </w:r>
      <w:r w:rsidR="00C70BC1">
        <w:t xml:space="preserve">) </w:t>
      </w:r>
      <w:r w:rsidR="00953772">
        <w:t>du test est</w:t>
      </w:r>
      <w:r w:rsidR="00C70BC1">
        <w:t xml:space="preserve"> : </w:t>
      </w:r>
      <w:r w:rsidR="000B79E3">
        <w:t>i</w:t>
      </w:r>
      <w:r w:rsidR="00C70BC1" w:rsidRPr="00C70BC1">
        <w:t xml:space="preserve">l existe une tendance dans </w:t>
      </w:r>
      <w:r w:rsidR="005F39B8">
        <w:t>la</w:t>
      </w:r>
      <w:r w:rsidR="00C70BC1" w:rsidRPr="00C70BC1">
        <w:t xml:space="preserve"> série temporelle</w:t>
      </w:r>
      <w:r w:rsidR="00C70BC1">
        <w:t xml:space="preserve"> et l’</w:t>
      </w:r>
      <w:r w:rsidR="00F00C06">
        <w:t>hypothèse</w:t>
      </w:r>
      <w:r w:rsidR="00C70BC1">
        <w:t xml:space="preserve"> </w:t>
      </w:r>
      <w:r w:rsidR="00F00C06">
        <w:t xml:space="preserve">(Ha) </w:t>
      </w:r>
      <w:r w:rsidR="00C70BC1">
        <w:t>alternative est</w:t>
      </w:r>
      <w:r w:rsidR="000B79E3">
        <w:t xml:space="preserve"> </w:t>
      </w:r>
      <w:r w:rsidR="00F00C06">
        <w:t>:</w:t>
      </w:r>
      <w:r w:rsidR="00F00C06" w:rsidRPr="00F00C06">
        <w:t xml:space="preserve"> </w:t>
      </w:r>
      <w:r w:rsidR="000B79E3">
        <w:t>il</w:t>
      </w:r>
      <w:r w:rsidR="00F00C06" w:rsidRPr="00F00C06">
        <w:t xml:space="preserve"> n’existe pas de tendance dans </w:t>
      </w:r>
      <w:r w:rsidR="005F39B8">
        <w:t>la</w:t>
      </w:r>
      <w:r w:rsidR="00F00C06" w:rsidRPr="00F00C06">
        <w:t xml:space="preserve"> série temporelle.</w:t>
      </w:r>
    </w:p>
    <w:p w14:paraId="2219CEF1" w14:textId="77777777" w:rsidR="00E66A6B" w:rsidRDefault="00E66A6B"/>
    <w:p w14:paraId="43B4E059" w14:textId="57901EF0" w:rsidR="00E66A6B" w:rsidRPr="0068379B" w:rsidRDefault="0068379B" w:rsidP="0068379B">
      <w:pPr>
        <w:pStyle w:val="ListParagraph"/>
        <w:numPr>
          <w:ilvl w:val="0"/>
          <w:numId w:val="5"/>
        </w:numPr>
        <w:jc w:val="both"/>
        <w:rPr>
          <w:b/>
        </w:rPr>
      </w:pPr>
      <w:r w:rsidRPr="0068379B">
        <w:rPr>
          <w:b/>
        </w:rPr>
        <w:t xml:space="preserve">RÉSULTATS </w:t>
      </w:r>
    </w:p>
    <w:p w14:paraId="1E96F9DC" w14:textId="1F1E50A9" w:rsidR="00375531" w:rsidRPr="0068379B" w:rsidRDefault="005F1111" w:rsidP="0068379B">
      <w:pPr>
        <w:pStyle w:val="ListParagraph"/>
        <w:numPr>
          <w:ilvl w:val="1"/>
          <w:numId w:val="5"/>
        </w:numPr>
        <w:jc w:val="both"/>
        <w:rPr>
          <w:b/>
        </w:rPr>
      </w:pPr>
      <w:r w:rsidRPr="0068379B">
        <w:rPr>
          <w:b/>
        </w:rPr>
        <w:t xml:space="preserve">Évolution </w:t>
      </w:r>
      <w:r w:rsidR="0068379B">
        <w:rPr>
          <w:b/>
        </w:rPr>
        <w:t>des</w:t>
      </w:r>
      <w:r w:rsidRPr="0068379B">
        <w:rPr>
          <w:b/>
        </w:rPr>
        <w:t xml:space="preserve"> superficie</w:t>
      </w:r>
      <w:r w:rsidR="0068379B">
        <w:rPr>
          <w:b/>
        </w:rPr>
        <w:t>s inondée dans le système lagunaire</w:t>
      </w:r>
      <w:r w:rsidRPr="0068379B">
        <w:rPr>
          <w:b/>
        </w:rPr>
        <w:t xml:space="preserve"> </w:t>
      </w:r>
      <w:proofErr w:type="spellStart"/>
      <w:r w:rsidRPr="0068379B">
        <w:rPr>
          <w:b/>
        </w:rPr>
        <w:t>Nokoué</w:t>
      </w:r>
      <w:proofErr w:type="spellEnd"/>
      <w:r w:rsidRPr="0068379B">
        <w:rPr>
          <w:b/>
        </w:rPr>
        <w:t xml:space="preserve"> </w:t>
      </w:r>
    </w:p>
    <w:p w14:paraId="70A3B705" w14:textId="141DD6B8" w:rsidR="00EA0369" w:rsidRPr="009F737A" w:rsidRDefault="00EA0369" w:rsidP="00D0755A">
      <w:pPr>
        <w:spacing w:line="480" w:lineRule="auto"/>
        <w:jc w:val="both"/>
      </w:pPr>
      <w:r>
        <w:lastRenderedPageBreak/>
        <w:t xml:space="preserve">La figure </w:t>
      </w:r>
      <w:r w:rsidR="00B40A54">
        <w:t>4</w:t>
      </w:r>
      <w:r>
        <w:t xml:space="preserve"> présente </w:t>
      </w:r>
      <w:r w:rsidR="00375531">
        <w:t xml:space="preserve">l’évolution </w:t>
      </w:r>
      <w:r w:rsidR="005C262B">
        <w:t>de</w:t>
      </w:r>
      <w:r w:rsidR="005366D5">
        <w:t>s</w:t>
      </w:r>
      <w:r w:rsidR="007B5B2E">
        <w:t xml:space="preserve"> </w:t>
      </w:r>
      <w:r w:rsidR="00375531">
        <w:t>superficie</w:t>
      </w:r>
      <w:r w:rsidR="005366D5">
        <w:t>s</w:t>
      </w:r>
      <w:r w:rsidR="00375531">
        <w:t xml:space="preserve"> </w:t>
      </w:r>
      <w:r w:rsidR="007B5B2E">
        <w:t>inondé</w:t>
      </w:r>
      <w:r w:rsidR="005C262B">
        <w:t>e</w:t>
      </w:r>
      <w:r w:rsidR="005366D5">
        <w:t>s</w:t>
      </w:r>
      <w:r w:rsidR="005F1111">
        <w:t xml:space="preserve"> entre</w:t>
      </w:r>
      <w:r w:rsidR="005F39B8">
        <w:t xml:space="preserve"> juin</w:t>
      </w:r>
      <w:r w:rsidR="005F1111">
        <w:t xml:space="preserve"> 2015 et </w:t>
      </w:r>
      <w:r w:rsidR="005F39B8">
        <w:t xml:space="preserve">avril </w:t>
      </w:r>
      <w:r w:rsidR="005F1111">
        <w:t>2023</w:t>
      </w:r>
      <w:r w:rsidR="005C262B">
        <w:t xml:space="preserve"> </w:t>
      </w:r>
      <w:r w:rsidR="001E5365">
        <w:t>déterminée</w:t>
      </w:r>
      <w:r w:rsidR="005C262B">
        <w:t xml:space="preserve"> avec les images Sentinel-1</w:t>
      </w:r>
      <w:r w:rsidR="005366D5">
        <w:t xml:space="preserve"> de la même période</w:t>
      </w:r>
      <w:r w:rsidR="005C262B">
        <w:t xml:space="preserve"> et la méthode d’Otsu</w:t>
      </w:r>
      <w:r w:rsidR="005F1111">
        <w:t xml:space="preserve">. </w:t>
      </w:r>
      <w:r w:rsidR="005C262B">
        <w:t>Dans la majorité des cas</w:t>
      </w:r>
      <w:r w:rsidR="005366D5">
        <w:t>,</w:t>
      </w:r>
      <w:r w:rsidR="005C262B">
        <w:t xml:space="preserve"> l</w:t>
      </w:r>
      <w:r w:rsidR="005366D5">
        <w:t>es</w:t>
      </w:r>
      <w:r w:rsidR="005C262B">
        <w:t xml:space="preserve"> superficie</w:t>
      </w:r>
      <w:r w:rsidR="005366D5">
        <w:t>s</w:t>
      </w:r>
      <w:r w:rsidR="005C262B">
        <w:t xml:space="preserve"> inondée</w:t>
      </w:r>
      <w:r w:rsidR="00AF6A59">
        <w:t>s</w:t>
      </w:r>
      <w:r w:rsidR="005C262B">
        <w:t xml:space="preserve"> </w:t>
      </w:r>
      <w:r w:rsidR="0026582C">
        <w:t>déterminé</w:t>
      </w:r>
      <w:r w:rsidR="00AF6A59">
        <w:t>es</w:t>
      </w:r>
      <w:r w:rsidR="0026582C">
        <w:t xml:space="preserve"> avec la polarisation VV sont supérieure</w:t>
      </w:r>
      <w:r w:rsidR="00AF6A59">
        <w:t>s</w:t>
      </w:r>
      <w:r w:rsidR="0026582C">
        <w:t xml:space="preserve"> </w:t>
      </w:r>
      <w:r w:rsidR="002E30A9">
        <w:t>à celle</w:t>
      </w:r>
      <w:r w:rsidR="005F39B8">
        <w:t>s</w:t>
      </w:r>
      <w:r w:rsidR="002E30A9">
        <w:t xml:space="preserve"> déterminé</w:t>
      </w:r>
      <w:r w:rsidR="00AF6A59">
        <w:t>e</w:t>
      </w:r>
      <w:r w:rsidR="005F39B8">
        <w:t>s</w:t>
      </w:r>
      <w:r w:rsidR="002E30A9">
        <w:t xml:space="preserve"> avec la polarisation VH. </w:t>
      </w:r>
      <w:r w:rsidR="007C706E">
        <w:t xml:space="preserve">La superficie inondée </w:t>
      </w:r>
      <w:r w:rsidR="008E1993">
        <w:t>moyenne</w:t>
      </w:r>
      <w:r w:rsidR="00346B4C">
        <w:t xml:space="preserve"> observé</w:t>
      </w:r>
      <w:r w:rsidR="00AF6A59">
        <w:t>e</w:t>
      </w:r>
      <w:r w:rsidR="00346B4C">
        <w:t xml:space="preserve"> </w:t>
      </w:r>
      <w:r w:rsidR="007C706E">
        <w:t>est de</w:t>
      </w:r>
      <w:r w:rsidR="008E1993">
        <w:t xml:space="preserve"> 183</w:t>
      </w:r>
      <w:r w:rsidR="008E1993">
        <w:t xml:space="preserve"> </w:t>
      </w:r>
      <w:r w:rsidR="008E1993">
        <w:t xml:space="preserve">km2 </w:t>
      </w:r>
      <w:r w:rsidR="007C706E">
        <w:t xml:space="preserve">avec la polarisation VH et de </w:t>
      </w:r>
      <w:r w:rsidR="008E1993">
        <w:t>192km</w:t>
      </w:r>
      <w:r w:rsidR="007A00B5">
        <w:t>2 avec</w:t>
      </w:r>
      <w:r w:rsidR="008321E7">
        <w:t xml:space="preserve"> la polarisation VV. </w:t>
      </w:r>
      <w:r w:rsidR="007A00B5">
        <w:t>Il est également observé une cyclicité dans les données</w:t>
      </w:r>
      <w:r w:rsidR="00507648">
        <w:t xml:space="preserve"> où </w:t>
      </w:r>
      <w:r w:rsidR="00287DC7">
        <w:t>la superficie minimale</w:t>
      </w:r>
      <w:r w:rsidR="00507648">
        <w:t xml:space="preserve"> dans une année est souvent </w:t>
      </w:r>
      <w:r w:rsidR="001E5365">
        <w:t>observée</w:t>
      </w:r>
      <w:r w:rsidR="00507648">
        <w:t xml:space="preserve"> entre </w:t>
      </w:r>
      <w:r w:rsidR="001E5365">
        <w:t>novembre</w:t>
      </w:r>
      <w:r w:rsidR="00AF6A59">
        <w:t>,</w:t>
      </w:r>
      <w:r w:rsidR="000C7573">
        <w:t xml:space="preserve"> </w:t>
      </w:r>
      <w:r w:rsidR="001E5365">
        <w:t>décembre</w:t>
      </w:r>
      <w:r w:rsidR="000C7573">
        <w:t xml:space="preserve"> et </w:t>
      </w:r>
      <w:r w:rsidR="001E5365">
        <w:t>janvier</w:t>
      </w:r>
      <w:r w:rsidR="000C7573">
        <w:t xml:space="preserve"> et le maximum s’observe entre </w:t>
      </w:r>
      <w:r w:rsidR="00E1169F">
        <w:t>février</w:t>
      </w:r>
      <w:r w:rsidR="001E5365">
        <w:t>,</w:t>
      </w:r>
      <w:r w:rsidR="00160C5B">
        <w:t xml:space="preserve"> </w:t>
      </w:r>
      <w:r w:rsidR="00E1169F">
        <w:t>mars et avril</w:t>
      </w:r>
      <w:r w:rsidR="00287DC7">
        <w:t xml:space="preserve"> (figure </w:t>
      </w:r>
      <w:r w:rsidR="00B40A54">
        <w:t>5</w:t>
      </w:r>
      <w:r w:rsidR="00287DC7">
        <w:t>).</w:t>
      </w:r>
    </w:p>
    <w:p w14:paraId="177B63AC" w14:textId="5246B7C0" w:rsidR="00B51D16" w:rsidRDefault="00B51D16"/>
    <w:p w14:paraId="09518DB0" w14:textId="60A5F15C" w:rsidR="007B5B2E" w:rsidRDefault="007B5B2E">
      <w:r>
        <w:rPr>
          <w:noProof/>
        </w:rPr>
        <w:drawing>
          <wp:inline distT="0" distB="0" distL="0" distR="0" wp14:anchorId="55A8DC56" wp14:editId="769AF65D">
            <wp:extent cx="5972810" cy="2766695"/>
            <wp:effectExtent l="0" t="0" r="8890" b="0"/>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766695"/>
                    </a:xfrm>
                    <a:prstGeom prst="rect">
                      <a:avLst/>
                    </a:prstGeom>
                    <a:noFill/>
                    <a:ln>
                      <a:noFill/>
                    </a:ln>
                  </pic:spPr>
                </pic:pic>
              </a:graphicData>
            </a:graphic>
          </wp:inline>
        </w:drawing>
      </w:r>
    </w:p>
    <w:p w14:paraId="3EA51B77" w14:textId="1DDC5CE1" w:rsidR="005962DD" w:rsidRPr="009F737A" w:rsidRDefault="005962DD">
      <w:r>
        <w:t>Figure </w:t>
      </w:r>
      <w:r w:rsidR="005B480C">
        <w:t>4</w:t>
      </w:r>
      <w:r>
        <w:t>: Série chronologique</w:t>
      </w:r>
      <w:r w:rsidR="005B480C">
        <w:t xml:space="preserve"> (juin 2015 à avril 2023)</w:t>
      </w:r>
      <w:r>
        <w:t xml:space="preserve"> des superficies inondées du système lagunaire </w:t>
      </w:r>
      <w:proofErr w:type="spellStart"/>
      <w:r>
        <w:t>Nokoué</w:t>
      </w:r>
      <w:proofErr w:type="spellEnd"/>
      <w:r>
        <w:t xml:space="preserve"> </w:t>
      </w:r>
      <w:r w:rsidR="00695AA7">
        <w:t xml:space="preserve">déterminé avec les images Sentinel-1 </w:t>
      </w:r>
      <w:r w:rsidR="005B480C">
        <w:t xml:space="preserve">(bandes de polarisation VV et VH) </w:t>
      </w:r>
    </w:p>
    <w:p w14:paraId="3D744A3B" w14:textId="77777777" w:rsidR="00287DC7" w:rsidRDefault="00287DC7"/>
    <w:p w14:paraId="78C1D208" w14:textId="589CA864" w:rsidR="00287DC7" w:rsidRDefault="00287DC7">
      <w:r>
        <w:rPr>
          <w:noProof/>
        </w:rPr>
        <w:drawing>
          <wp:inline distT="0" distB="0" distL="0" distR="0" wp14:anchorId="5554D206" wp14:editId="0A1558AA">
            <wp:extent cx="5972810" cy="3168015"/>
            <wp:effectExtent l="0" t="0" r="889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168015"/>
                    </a:xfrm>
                    <a:prstGeom prst="rect">
                      <a:avLst/>
                    </a:prstGeom>
                    <a:noFill/>
                    <a:ln>
                      <a:noFill/>
                    </a:ln>
                  </pic:spPr>
                </pic:pic>
              </a:graphicData>
            </a:graphic>
          </wp:inline>
        </w:drawing>
      </w:r>
    </w:p>
    <w:p w14:paraId="77493EAA" w14:textId="608D6D61" w:rsidR="004A77E8" w:rsidRDefault="005B480C">
      <w:r>
        <w:lastRenderedPageBreak/>
        <w:t xml:space="preserve">Figure 5: Moyenne mensuelle des superficies inondées du système lagunaire </w:t>
      </w:r>
      <w:proofErr w:type="spellStart"/>
      <w:r>
        <w:t>Nokoué</w:t>
      </w:r>
      <w:proofErr w:type="spellEnd"/>
    </w:p>
    <w:p w14:paraId="13EE1579" w14:textId="6530A1AD" w:rsidR="00B51D16" w:rsidRDefault="00FC04CB" w:rsidP="00D0755A">
      <w:pPr>
        <w:spacing w:line="480" w:lineRule="auto"/>
        <w:jc w:val="both"/>
      </w:pPr>
      <w:r>
        <w:t xml:space="preserve">À partir de </w:t>
      </w:r>
      <w:r w:rsidR="00CA4CBF">
        <w:t>la série chronologique des images segmenté</w:t>
      </w:r>
      <w:r w:rsidR="00AF6A59">
        <w:t>es</w:t>
      </w:r>
      <w:r w:rsidR="00CA4CBF">
        <w:t xml:space="preserve">, il est possible </w:t>
      </w:r>
      <w:r w:rsidR="00C24360">
        <w:t xml:space="preserve">d’assigner une </w:t>
      </w:r>
      <w:r w:rsidR="00CA4CBF">
        <w:t xml:space="preserve">probabilité empirique qu’un pixel dans l’image soit inondé ou non. </w:t>
      </w:r>
      <w:r w:rsidR="001C6E34">
        <w:t xml:space="preserve">La figure </w:t>
      </w:r>
      <w:r w:rsidR="00B40A54">
        <w:t>6</w:t>
      </w:r>
      <w:r w:rsidR="001C6E34">
        <w:t xml:space="preserve"> montre une carte de</w:t>
      </w:r>
      <w:r w:rsidR="00D017E0">
        <w:t xml:space="preserve"> la</w:t>
      </w:r>
      <w:r w:rsidR="001C6E34">
        <w:t xml:space="preserve"> </w:t>
      </w:r>
      <w:r w:rsidR="00D017E0">
        <w:t>probabilité</w:t>
      </w:r>
      <w:r w:rsidR="001C6E34">
        <w:t xml:space="preserve"> </w:t>
      </w:r>
      <w:r w:rsidR="00D017E0">
        <w:t xml:space="preserve">empirique </w:t>
      </w:r>
      <w:r w:rsidR="00537628">
        <w:t xml:space="preserve">(inondé) </w:t>
      </w:r>
      <w:r w:rsidR="00D017E0">
        <w:t>de chaque pixel.</w:t>
      </w:r>
      <w:r w:rsidR="007D02CE">
        <w:t xml:space="preserve"> </w:t>
      </w:r>
      <w:r w:rsidR="0030398F">
        <w:t>Dans la lagune</w:t>
      </w:r>
      <w:r w:rsidR="00562213">
        <w:t>,</w:t>
      </w:r>
      <w:r w:rsidR="0030398F">
        <w:t xml:space="preserve"> on observe de petites surfaces qui </w:t>
      </w:r>
      <w:r w:rsidR="00272281">
        <w:t xml:space="preserve">ont </w:t>
      </w:r>
      <w:r w:rsidR="00A240B9">
        <w:t>des probabilités inférieures</w:t>
      </w:r>
      <w:r w:rsidR="00272281">
        <w:t xml:space="preserve"> à 1</w:t>
      </w:r>
      <w:r w:rsidR="007F3081">
        <w:t xml:space="preserve"> d’être inondé</w:t>
      </w:r>
      <w:r w:rsidR="00562213">
        <w:t>es</w:t>
      </w:r>
      <w:r w:rsidR="00272281">
        <w:t xml:space="preserve">. Ces derniers sont </w:t>
      </w:r>
      <w:r w:rsidR="0033453A">
        <w:t>des parcs</w:t>
      </w:r>
      <w:r w:rsidR="001B2369">
        <w:t xml:space="preserve"> à poisson</w:t>
      </w:r>
      <w:r w:rsidR="00A02F42">
        <w:t>s</w:t>
      </w:r>
      <w:r w:rsidR="0033453A">
        <w:t xml:space="preserve"> (nommé </w:t>
      </w:r>
      <w:proofErr w:type="spellStart"/>
      <w:r w:rsidR="0033453A">
        <w:t>Acadja</w:t>
      </w:r>
      <w:proofErr w:type="spellEnd"/>
      <w:r w:rsidR="0033453A">
        <w:t xml:space="preserve"> dans </w:t>
      </w:r>
      <w:r w:rsidR="007F3081">
        <w:t>la langue locale</w:t>
      </w:r>
      <w:r w:rsidR="007E3AE7">
        <w:t> :</w:t>
      </w:r>
      <w:r w:rsidR="0033453A">
        <w:t xml:space="preserve"> </w:t>
      </w:r>
      <w:r w:rsidR="007E3AE7" w:rsidRPr="007E3AE7">
        <w:t>https://fr.wikipedia.org/wiki/Acadja</w:t>
      </w:r>
      <w:r w:rsidR="0033453A">
        <w:t>) cultivé</w:t>
      </w:r>
      <w:r w:rsidR="007E3AE7">
        <w:t>s</w:t>
      </w:r>
      <w:r w:rsidR="0033453A">
        <w:t xml:space="preserve"> par </w:t>
      </w:r>
      <w:r w:rsidR="007F3081">
        <w:t>les populations riveraines</w:t>
      </w:r>
      <w:r w:rsidR="0033453A">
        <w:t xml:space="preserve"> d</w:t>
      </w:r>
      <w:r w:rsidR="004A77E8">
        <w:t>e la lagune</w:t>
      </w:r>
      <w:r w:rsidR="0033453A">
        <w:t xml:space="preserve">. </w:t>
      </w:r>
    </w:p>
    <w:p w14:paraId="10B68697" w14:textId="74A36E82" w:rsidR="005A66A8" w:rsidRDefault="007F3081">
      <w:r>
        <w:rPr>
          <w:noProof/>
        </w:rPr>
        <w:drawing>
          <wp:inline distT="0" distB="0" distL="0" distR="0" wp14:anchorId="25E82DDB" wp14:editId="0069C47C">
            <wp:extent cx="5941060" cy="23056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060" cy="2305685"/>
                    </a:xfrm>
                    <a:prstGeom prst="rect">
                      <a:avLst/>
                    </a:prstGeom>
                    <a:noFill/>
                    <a:ln>
                      <a:noFill/>
                    </a:ln>
                  </pic:spPr>
                </pic:pic>
              </a:graphicData>
            </a:graphic>
          </wp:inline>
        </w:drawing>
      </w:r>
    </w:p>
    <w:p w14:paraId="71CDAE61" w14:textId="25FA9CB0" w:rsidR="000F097B" w:rsidRDefault="005962DD" w:rsidP="000F097B">
      <w:r>
        <w:t>Figure </w:t>
      </w:r>
      <w:r w:rsidR="005B480C">
        <w:t>6</w:t>
      </w:r>
      <w:r>
        <w:t xml:space="preserve">: </w:t>
      </w:r>
      <w:r w:rsidR="00752E82">
        <w:t>Carte des probabilités empiriques</w:t>
      </w:r>
      <w:r w:rsidR="009211A5">
        <w:t xml:space="preserve"> (inondé)</w:t>
      </w:r>
      <w:r w:rsidR="00752E82">
        <w:t xml:space="preserve"> des pixel</w:t>
      </w:r>
      <w:r w:rsidR="00A02F42">
        <w:t>s</w:t>
      </w:r>
      <w:r w:rsidR="00752E82">
        <w:t xml:space="preserve"> </w:t>
      </w:r>
      <w:r w:rsidR="00FD28D1">
        <w:t>déterminer</w:t>
      </w:r>
      <w:r w:rsidR="00752E82">
        <w:t xml:space="preserve"> avec la </w:t>
      </w:r>
      <w:r w:rsidR="000F097B">
        <w:t>VV</w:t>
      </w:r>
      <w:r w:rsidR="00752E82">
        <w:t xml:space="preserve"> (a) et</w:t>
      </w:r>
      <w:r w:rsidR="000F097B">
        <w:t xml:space="preserve"> VH</w:t>
      </w:r>
      <w:r w:rsidR="00752E82">
        <w:t xml:space="preserve"> (b)</w:t>
      </w:r>
    </w:p>
    <w:p w14:paraId="618BA4E4" w14:textId="1FA1D121" w:rsidR="00BC5BD9" w:rsidRPr="0068379B" w:rsidRDefault="00BC5BD9" w:rsidP="0068379B">
      <w:pPr>
        <w:pStyle w:val="ListParagraph"/>
        <w:numPr>
          <w:ilvl w:val="1"/>
          <w:numId w:val="5"/>
        </w:numPr>
        <w:jc w:val="both"/>
        <w:rPr>
          <w:b/>
        </w:rPr>
      </w:pPr>
      <w:r w:rsidRPr="0068379B">
        <w:rPr>
          <w:b/>
        </w:rPr>
        <w:t xml:space="preserve">Évaluation de la tendance </w:t>
      </w:r>
    </w:p>
    <w:p w14:paraId="4DE0B410" w14:textId="175CC7E2" w:rsidR="00BC5BD9" w:rsidRDefault="00BC5BD9" w:rsidP="00D0755A">
      <w:pPr>
        <w:spacing w:line="480" w:lineRule="auto"/>
        <w:jc w:val="both"/>
      </w:pPr>
      <w:r>
        <w:t>Le tableau</w:t>
      </w:r>
      <w:r w:rsidR="00300194">
        <w:t xml:space="preserve"> </w:t>
      </w:r>
      <w:r w:rsidR="009211A5">
        <w:t>1</w:t>
      </w:r>
      <w:r w:rsidR="00300194">
        <w:t xml:space="preserve"> présente les résultats de l’évaluation de la tendance dans les séries chronologiques</w:t>
      </w:r>
      <w:r w:rsidR="001667C9">
        <w:t xml:space="preserve"> avec le test de Mann Kendall modifié </w:t>
      </w:r>
      <w:r w:rsidR="00DA3E17">
        <w:fldChar w:fldCharType="begin"/>
      </w:r>
      <w:r w:rsidR="006D621E">
        <w:instrText xml:space="preserve"> ADDIN EN.CITE &lt;EndNote&gt;&lt;Cite&gt;&lt;Author&gt;Hamed&lt;/Author&gt;&lt;Year&gt;1998&lt;/Year&gt;&lt;RecNum&gt;545&lt;/RecNum&gt;&lt;DisplayText&gt;(Hamed &amp;amp; Rao, 1998)&lt;/DisplayText&gt;&lt;record&gt;&lt;rec-number&gt;545&lt;/rec-number&gt;&lt;foreign-keys&gt;&lt;key app="EN" db-id="vvxtxwtxia99rtezt0k5wf51t2saea29s2wf" timestamp="1681995745"&gt;545&lt;/key&gt;&lt;/foreign-keys&gt;&lt;ref-type name="Journal Article"&gt;17&lt;/ref-type&gt;&lt;contributors&gt;&lt;authors&gt;&lt;author&gt;Hamed, Khaled H&lt;/author&gt;&lt;author&gt;Rao, A Ramachandra&lt;/author&gt;&lt;/authors&gt;&lt;/contributors&gt;&lt;titles&gt;&lt;title&gt;A modified Mann-Kendall trend test for autocorrelated data&lt;/title&gt;&lt;secondary-title&gt;Journal of hydrology&lt;/secondary-title&gt;&lt;/titles&gt;&lt;periodical&gt;&lt;full-title&gt;Journal of Hydrology&lt;/full-title&gt;&lt;/periodical&gt;&lt;pages&gt;182-196&lt;/pages&gt;&lt;volume&gt;204&lt;/volume&gt;&lt;number&gt;1-4&lt;/number&gt;&lt;dates&gt;&lt;year&gt;1998&lt;/year&gt;&lt;/dates&gt;&lt;isbn&gt;0022-1694&lt;/isbn&gt;&lt;urls&gt;&lt;/urls&gt;&lt;/record&gt;&lt;/Cite&gt;&lt;/EndNote&gt;</w:instrText>
      </w:r>
      <w:r w:rsidR="00DA3E17">
        <w:fldChar w:fldCharType="separate"/>
      </w:r>
      <w:r w:rsidR="006D621E">
        <w:rPr>
          <w:noProof/>
        </w:rPr>
        <w:t>(Hamed &amp; Rao, 1998)</w:t>
      </w:r>
      <w:r w:rsidR="00DA3E17">
        <w:fldChar w:fldCharType="end"/>
      </w:r>
      <w:r w:rsidR="00300194">
        <w:t xml:space="preserve">. </w:t>
      </w:r>
      <w:r w:rsidR="003F511F">
        <w:t>Avec</w:t>
      </w:r>
      <w:r w:rsidR="00F00C06">
        <w:t xml:space="preserve"> un</w:t>
      </w:r>
      <w:r w:rsidR="003F511F">
        <w:t xml:space="preserve"> </w:t>
      </w:r>
      <w:r w:rsidR="00953772" w:rsidRPr="00953772">
        <w:t>niveau de significativité alpha</w:t>
      </w:r>
      <w:r w:rsidR="00953772">
        <w:t xml:space="preserve"> </w:t>
      </w:r>
      <w:r w:rsidR="003F511F">
        <w:t>de 5%</w:t>
      </w:r>
      <w:r w:rsidR="00972678">
        <w:t>,</w:t>
      </w:r>
      <w:r w:rsidR="003F511F">
        <w:t xml:space="preserve"> </w:t>
      </w:r>
      <w:r w:rsidR="00AD1749">
        <w:t xml:space="preserve">on </w:t>
      </w:r>
      <w:r w:rsidR="00F00C06">
        <w:t>peut rejeter</w:t>
      </w:r>
      <w:r w:rsidR="00AD1749">
        <w:t xml:space="preserve"> l’hypothèse nul</w:t>
      </w:r>
      <w:r w:rsidR="00972678">
        <w:t>le</w:t>
      </w:r>
      <w:r w:rsidR="00AD1749">
        <w:t xml:space="preserve"> qu’il a une tendance dans la série chronologique de</w:t>
      </w:r>
      <w:r w:rsidR="00972678">
        <w:t>s</w:t>
      </w:r>
      <w:r w:rsidR="00AD1749">
        <w:t xml:space="preserve"> superficie</w:t>
      </w:r>
      <w:r w:rsidR="00972678">
        <w:t>s</w:t>
      </w:r>
      <w:r w:rsidR="00AD1749">
        <w:t xml:space="preserve"> inondé</w:t>
      </w:r>
      <w:r w:rsidR="00972678">
        <w:t>es</w:t>
      </w:r>
      <w:r w:rsidR="00AD1749">
        <w:t xml:space="preserve">. </w:t>
      </w:r>
    </w:p>
    <w:p w14:paraId="3D1F9EEB" w14:textId="77777777" w:rsidR="00CF39C8" w:rsidRDefault="00CF39C8"/>
    <w:p w14:paraId="73FC3A38" w14:textId="15142763" w:rsidR="00F00C06" w:rsidRDefault="005962DD">
      <w:r>
        <w:t xml:space="preserve">Tableau 1 : </w:t>
      </w:r>
      <w:r w:rsidR="00F00C06">
        <w:t xml:space="preserve">Résultats du test de tendance </w:t>
      </w:r>
    </w:p>
    <w:tbl>
      <w:tblPr>
        <w:tblStyle w:val="PlainTable2"/>
        <w:tblW w:w="0" w:type="auto"/>
        <w:tblLook w:val="04A0" w:firstRow="1" w:lastRow="0" w:firstColumn="1" w:lastColumn="0" w:noHBand="0" w:noVBand="1"/>
      </w:tblPr>
      <w:tblGrid>
        <w:gridCol w:w="2497"/>
        <w:gridCol w:w="2462"/>
        <w:gridCol w:w="2300"/>
        <w:gridCol w:w="2137"/>
      </w:tblGrid>
      <w:tr w:rsidR="00421277" w14:paraId="3A6AE1C3" w14:textId="150B93E6" w:rsidTr="00596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Pr>
          <w:p w14:paraId="5C62ED33" w14:textId="538B4189" w:rsidR="00421277" w:rsidRDefault="00421277">
            <w:r>
              <w:t>Polarisation</w:t>
            </w:r>
          </w:p>
        </w:tc>
        <w:tc>
          <w:tcPr>
            <w:tcW w:w="2462" w:type="dxa"/>
          </w:tcPr>
          <w:p w14:paraId="5A329F88" w14:textId="27857127" w:rsidR="00421277" w:rsidRDefault="00421277">
            <w:pPr>
              <w:cnfStyle w:val="100000000000" w:firstRow="1" w:lastRow="0" w:firstColumn="0" w:lastColumn="0" w:oddVBand="0" w:evenVBand="0" w:oddHBand="0" w:evenHBand="0" w:firstRowFirstColumn="0" w:firstRowLastColumn="0" w:lastRowFirstColumn="0" w:lastRowLastColumn="0"/>
            </w:pPr>
            <w:r>
              <w:t>Statistique du test</w:t>
            </w:r>
          </w:p>
        </w:tc>
        <w:tc>
          <w:tcPr>
            <w:tcW w:w="2300" w:type="dxa"/>
          </w:tcPr>
          <w:p w14:paraId="631F14B9" w14:textId="09DE5982" w:rsidR="00421277" w:rsidRDefault="00421277">
            <w:pPr>
              <w:cnfStyle w:val="100000000000" w:firstRow="1" w:lastRow="0" w:firstColumn="0" w:lastColumn="0" w:oddVBand="0" w:evenVBand="0" w:oddHBand="0" w:evenHBand="0" w:firstRowFirstColumn="0" w:firstRowLastColumn="0" w:lastRowFirstColumn="0" w:lastRowLastColumn="0"/>
            </w:pPr>
            <w:r>
              <w:t>P-value</w:t>
            </w:r>
          </w:p>
        </w:tc>
        <w:tc>
          <w:tcPr>
            <w:tcW w:w="2137" w:type="dxa"/>
          </w:tcPr>
          <w:p w14:paraId="7835921A" w14:textId="0CF78DAE" w:rsidR="00421277" w:rsidRDefault="00421277">
            <w:pPr>
              <w:cnfStyle w:val="100000000000" w:firstRow="1" w:lastRow="0" w:firstColumn="0" w:lastColumn="0" w:oddVBand="0" w:evenVBand="0" w:oddHBand="0" w:evenHBand="0" w:firstRowFirstColumn="0" w:firstRowLastColumn="0" w:lastRowFirstColumn="0" w:lastRowLastColumn="0"/>
            </w:pPr>
            <w:r>
              <w:t>Conclusion</w:t>
            </w:r>
          </w:p>
        </w:tc>
      </w:tr>
      <w:tr w:rsidR="00421277" w14:paraId="096C0144" w14:textId="4EE94494" w:rsidTr="0059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Pr>
          <w:p w14:paraId="3163C68A" w14:textId="549B0EB3" w:rsidR="00421277" w:rsidRDefault="00421277">
            <w:r>
              <w:t>VV</w:t>
            </w:r>
          </w:p>
        </w:tc>
        <w:tc>
          <w:tcPr>
            <w:tcW w:w="2462" w:type="dxa"/>
          </w:tcPr>
          <w:p w14:paraId="5BC467A9" w14:textId="7BD8B102" w:rsidR="00421277" w:rsidRPr="003F511F" w:rsidRDefault="003F511F" w:rsidP="003F511F">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3F511F">
              <w:rPr>
                <w:rFonts w:asciiTheme="minorHAnsi" w:hAnsiTheme="minorHAnsi" w:cstheme="minorHAnsi"/>
                <w:color w:val="000000"/>
                <w:sz w:val="22"/>
                <w:szCs w:val="22"/>
              </w:rPr>
              <w:t>-119.0</w:t>
            </w:r>
          </w:p>
        </w:tc>
        <w:tc>
          <w:tcPr>
            <w:tcW w:w="2300" w:type="dxa"/>
          </w:tcPr>
          <w:p w14:paraId="18C99BD5" w14:textId="68F585C5" w:rsidR="00421277" w:rsidRPr="003F511F" w:rsidRDefault="007B19EC" w:rsidP="007B19EC">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3F511F">
              <w:rPr>
                <w:rFonts w:asciiTheme="minorHAnsi" w:hAnsiTheme="minorHAnsi" w:cstheme="minorHAnsi"/>
                <w:color w:val="000000"/>
                <w:sz w:val="22"/>
                <w:szCs w:val="22"/>
              </w:rPr>
              <w:t>0.7</w:t>
            </w:r>
            <w:r w:rsidR="005962DD">
              <w:rPr>
                <w:rFonts w:asciiTheme="minorHAnsi" w:hAnsiTheme="minorHAnsi" w:cstheme="minorHAnsi"/>
                <w:color w:val="000000"/>
                <w:sz w:val="22"/>
                <w:szCs w:val="22"/>
              </w:rPr>
              <w:t>0</w:t>
            </w:r>
          </w:p>
        </w:tc>
        <w:tc>
          <w:tcPr>
            <w:tcW w:w="2137" w:type="dxa"/>
          </w:tcPr>
          <w:p w14:paraId="65F8C5DE" w14:textId="51CBB05D" w:rsidR="00421277" w:rsidRDefault="00421277">
            <w:pPr>
              <w:cnfStyle w:val="000000100000" w:firstRow="0" w:lastRow="0" w:firstColumn="0" w:lastColumn="0" w:oddVBand="0" w:evenVBand="0" w:oddHBand="1" w:evenHBand="0" w:firstRowFirstColumn="0" w:firstRowLastColumn="0" w:lastRowFirstColumn="0" w:lastRowLastColumn="0"/>
            </w:pPr>
            <w:r>
              <w:t>Pas de tendance</w:t>
            </w:r>
          </w:p>
        </w:tc>
      </w:tr>
      <w:tr w:rsidR="00421277" w14:paraId="3C1A0C3D" w14:textId="4F31E968" w:rsidTr="005962DD">
        <w:tc>
          <w:tcPr>
            <w:cnfStyle w:val="001000000000" w:firstRow="0" w:lastRow="0" w:firstColumn="1" w:lastColumn="0" w:oddVBand="0" w:evenVBand="0" w:oddHBand="0" w:evenHBand="0" w:firstRowFirstColumn="0" w:firstRowLastColumn="0" w:lastRowFirstColumn="0" w:lastRowLastColumn="0"/>
            <w:tcW w:w="2497" w:type="dxa"/>
          </w:tcPr>
          <w:p w14:paraId="23BE8010" w14:textId="377DF5F0" w:rsidR="00421277" w:rsidRDefault="00421277">
            <w:r>
              <w:t>VH</w:t>
            </w:r>
          </w:p>
        </w:tc>
        <w:tc>
          <w:tcPr>
            <w:tcW w:w="2462" w:type="dxa"/>
          </w:tcPr>
          <w:p w14:paraId="5E43ADAB" w14:textId="6D97BF55" w:rsidR="00421277" w:rsidRPr="003F511F" w:rsidRDefault="003F511F" w:rsidP="003F511F">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3F511F">
              <w:rPr>
                <w:rFonts w:asciiTheme="minorHAnsi" w:hAnsiTheme="minorHAnsi" w:cstheme="minorHAnsi"/>
                <w:color w:val="000000"/>
                <w:sz w:val="22"/>
                <w:szCs w:val="22"/>
              </w:rPr>
              <w:t>921.0</w:t>
            </w:r>
          </w:p>
        </w:tc>
        <w:tc>
          <w:tcPr>
            <w:tcW w:w="2300" w:type="dxa"/>
          </w:tcPr>
          <w:p w14:paraId="656A5A60" w14:textId="6A520E25" w:rsidR="00421277" w:rsidRPr="005962DD" w:rsidRDefault="007B19EC" w:rsidP="005962DD">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3F511F">
              <w:rPr>
                <w:rFonts w:asciiTheme="minorHAnsi" w:hAnsiTheme="minorHAnsi" w:cstheme="minorHAnsi"/>
                <w:color w:val="000000"/>
                <w:sz w:val="22"/>
                <w:szCs w:val="22"/>
              </w:rPr>
              <w:t>0.05</w:t>
            </w:r>
          </w:p>
        </w:tc>
        <w:tc>
          <w:tcPr>
            <w:tcW w:w="2137" w:type="dxa"/>
          </w:tcPr>
          <w:p w14:paraId="48D416CB" w14:textId="45D5CF26" w:rsidR="00421277" w:rsidRDefault="00421277">
            <w:pPr>
              <w:cnfStyle w:val="000000000000" w:firstRow="0" w:lastRow="0" w:firstColumn="0" w:lastColumn="0" w:oddVBand="0" w:evenVBand="0" w:oddHBand="0" w:evenHBand="0" w:firstRowFirstColumn="0" w:firstRowLastColumn="0" w:lastRowFirstColumn="0" w:lastRowLastColumn="0"/>
            </w:pPr>
            <w:r>
              <w:t>Pas de tendance</w:t>
            </w:r>
          </w:p>
        </w:tc>
      </w:tr>
    </w:tbl>
    <w:p w14:paraId="2A078D8E" w14:textId="77777777" w:rsidR="00CF39C8" w:rsidRDefault="00CF39C8"/>
    <w:p w14:paraId="0DD9571B" w14:textId="7A4E7D2C" w:rsidR="00300194" w:rsidRPr="0068379B" w:rsidRDefault="00D0755A" w:rsidP="0068379B">
      <w:pPr>
        <w:pStyle w:val="ListParagraph"/>
        <w:numPr>
          <w:ilvl w:val="0"/>
          <w:numId w:val="5"/>
        </w:numPr>
        <w:jc w:val="both"/>
        <w:rPr>
          <w:b/>
        </w:rPr>
      </w:pPr>
      <w:r w:rsidRPr="0068379B">
        <w:rPr>
          <w:b/>
        </w:rPr>
        <w:t>CONCLUSIONS</w:t>
      </w:r>
    </w:p>
    <w:p w14:paraId="1D7EE046" w14:textId="01B2FE7A" w:rsidR="00895098" w:rsidRDefault="00DF2F3A" w:rsidP="00D0755A">
      <w:pPr>
        <w:spacing w:line="480" w:lineRule="auto"/>
        <w:jc w:val="both"/>
      </w:pPr>
      <w:r>
        <w:t xml:space="preserve">Cette étude s’est </w:t>
      </w:r>
      <w:r w:rsidR="001A5314">
        <w:t>penchée</w:t>
      </w:r>
      <w:r>
        <w:t xml:space="preserve"> sur l’évaluation de l’évolution de</w:t>
      </w:r>
      <w:r w:rsidR="00A51667">
        <w:t xml:space="preserve">s </w:t>
      </w:r>
      <w:r>
        <w:t>superficie</w:t>
      </w:r>
      <w:r w:rsidR="00A51667">
        <w:t>s</w:t>
      </w:r>
      <w:r>
        <w:t xml:space="preserve"> inondée</w:t>
      </w:r>
      <w:r w:rsidR="00A51667">
        <w:t>s</w:t>
      </w:r>
      <w:r>
        <w:t xml:space="preserve"> </w:t>
      </w:r>
      <w:r w:rsidR="0004018D">
        <w:t xml:space="preserve">du système lagunaire </w:t>
      </w:r>
      <w:proofErr w:type="spellStart"/>
      <w:r w:rsidR="00AD3DC2">
        <w:t>N</w:t>
      </w:r>
      <w:r w:rsidR="0004018D">
        <w:t>okoué</w:t>
      </w:r>
      <w:proofErr w:type="spellEnd"/>
      <w:r w:rsidR="0004018D">
        <w:t xml:space="preserve"> situé au </w:t>
      </w:r>
      <w:r w:rsidR="00142920">
        <w:t>s</w:t>
      </w:r>
      <w:r w:rsidR="0004018D">
        <w:t xml:space="preserve">ud </w:t>
      </w:r>
      <w:r w:rsidR="00142920">
        <w:t>du B</w:t>
      </w:r>
      <w:r w:rsidR="0004018D">
        <w:t>énin. Des données Sentinel-1</w:t>
      </w:r>
      <w:r w:rsidR="001A5314">
        <w:t xml:space="preserve"> entre juin 2015 et avril 2023</w:t>
      </w:r>
      <w:r w:rsidR="0004018D">
        <w:t xml:space="preserve"> ont été collecté</w:t>
      </w:r>
      <w:r w:rsidR="00142920">
        <w:t>es</w:t>
      </w:r>
      <w:r w:rsidR="001A5314">
        <w:t xml:space="preserve"> et traité</w:t>
      </w:r>
      <w:r w:rsidR="00142920">
        <w:t>es</w:t>
      </w:r>
      <w:r w:rsidR="001A5314">
        <w:t xml:space="preserve"> à partir de GEE pour la délimitation de</w:t>
      </w:r>
      <w:r w:rsidR="00DD381C">
        <w:t>s</w:t>
      </w:r>
      <w:r w:rsidR="001A5314">
        <w:t xml:space="preserve"> superficie</w:t>
      </w:r>
      <w:r w:rsidR="00DD381C">
        <w:t>s</w:t>
      </w:r>
      <w:r w:rsidR="001A5314">
        <w:t xml:space="preserve"> inondée</w:t>
      </w:r>
      <w:r w:rsidR="00DD381C">
        <w:t>s</w:t>
      </w:r>
      <w:r w:rsidR="001A5314">
        <w:t xml:space="preserve">. Les résultats </w:t>
      </w:r>
      <w:r w:rsidR="00E42D8B">
        <w:t>des analyses</w:t>
      </w:r>
      <w:r w:rsidR="00913899">
        <w:t xml:space="preserve"> ont permis d’observer</w:t>
      </w:r>
      <w:r w:rsidR="00E42D8B">
        <w:t xml:space="preserve"> </w:t>
      </w:r>
      <w:r w:rsidR="0039170F">
        <w:t>le cycle mensuel</w:t>
      </w:r>
      <w:r w:rsidR="00E42D8B">
        <w:t xml:space="preserve"> de l’évolution des superficies inondé</w:t>
      </w:r>
      <w:r w:rsidR="00DD381C">
        <w:t>es</w:t>
      </w:r>
      <w:r w:rsidR="00E42D8B">
        <w:t xml:space="preserve">. </w:t>
      </w:r>
      <w:r w:rsidR="00913899">
        <w:t xml:space="preserve">L’analyse de la tendance dans les </w:t>
      </w:r>
      <w:r w:rsidR="00913899">
        <w:lastRenderedPageBreak/>
        <w:t>séries chronologique</w:t>
      </w:r>
      <w:r w:rsidR="00DD381C">
        <w:t>s</w:t>
      </w:r>
      <w:r w:rsidR="00913899">
        <w:t xml:space="preserve"> </w:t>
      </w:r>
      <w:r w:rsidR="0039170F">
        <w:t xml:space="preserve">avec </w:t>
      </w:r>
      <w:r w:rsidR="001A7B8D">
        <w:t>le test de</w:t>
      </w:r>
      <w:r w:rsidR="0039170F">
        <w:t xml:space="preserve"> Mann Kendall </w:t>
      </w:r>
      <w:r w:rsidR="001A7B8D">
        <w:t xml:space="preserve">modifié </w:t>
      </w:r>
      <w:r w:rsidR="0039170F">
        <w:t xml:space="preserve">semble </w:t>
      </w:r>
      <w:r w:rsidR="00AD3DC2">
        <w:t>indiqu</w:t>
      </w:r>
      <w:r w:rsidR="00DD381C">
        <w:t>er</w:t>
      </w:r>
      <w:r w:rsidR="0039170F">
        <w:t xml:space="preserve"> que la série est stationnaire </w:t>
      </w:r>
      <w:r w:rsidR="001F6EF8">
        <w:t>(</w:t>
      </w:r>
      <w:r w:rsidR="00DD381C">
        <w:t>p</w:t>
      </w:r>
      <w:r w:rsidR="001F6EF8">
        <w:t>as de tendance)</w:t>
      </w:r>
      <w:r w:rsidR="00BB0FEC">
        <w:t xml:space="preserve"> </w:t>
      </w:r>
      <w:r w:rsidR="001F6EF8">
        <w:t>entre 2015 et 2023</w:t>
      </w:r>
      <w:r w:rsidR="0039170F">
        <w:t xml:space="preserve">. </w:t>
      </w:r>
      <w:r w:rsidR="00895098">
        <w:t>I</w:t>
      </w:r>
      <w:r w:rsidR="00895098">
        <w:t xml:space="preserve">l faut noter que la série est relativement courte </w:t>
      </w:r>
      <w:r w:rsidR="001F6EF8">
        <w:t xml:space="preserve">pour une étude de l’impact </w:t>
      </w:r>
      <w:r w:rsidR="00F14D6F">
        <w:t>des changements</w:t>
      </w:r>
      <w:r w:rsidR="001F6EF8">
        <w:t xml:space="preserve"> climatique</w:t>
      </w:r>
      <w:r w:rsidR="00DD381C">
        <w:t>s</w:t>
      </w:r>
      <w:r w:rsidR="00F14D6F">
        <w:t xml:space="preserve"> </w:t>
      </w:r>
      <w:r w:rsidR="00424D01">
        <w:t xml:space="preserve">(moins de </w:t>
      </w:r>
      <w:r w:rsidR="00F14D6F">
        <w:t>3</w:t>
      </w:r>
      <w:r w:rsidR="00424D01">
        <w:t xml:space="preserve">0 années). Avec </w:t>
      </w:r>
      <w:r w:rsidR="004E5BAF">
        <w:t>la disponibilité de plus de données RSO dans le temps</w:t>
      </w:r>
      <w:r w:rsidR="003455F2">
        <w:t>, l’analyse devra être mise à jour afin</w:t>
      </w:r>
      <w:r w:rsidR="00F14D6F">
        <w:t xml:space="preserve"> de faire une meilleure évaluation de l’impact du changement climatique sur la ressource en eau</w:t>
      </w:r>
      <w:r w:rsidR="003455F2">
        <w:t>. Alternativement, il est possible d’étendre la série chronologique à partir d’autre source de données telle que les données Landsat</w:t>
      </w:r>
      <w:r w:rsidR="003A2F42">
        <w:t xml:space="preserve">.  </w:t>
      </w:r>
    </w:p>
    <w:p w14:paraId="548BAD79" w14:textId="77777777" w:rsidR="008F64B4" w:rsidRDefault="002C1D2D" w:rsidP="00D0755A">
      <w:pPr>
        <w:spacing w:line="480" w:lineRule="auto"/>
        <w:jc w:val="both"/>
      </w:pPr>
      <w:r>
        <w:t xml:space="preserve">Dans l’étude, la méthode du seuil d’Otsu </w:t>
      </w:r>
      <w:r w:rsidR="00895098">
        <w:t>a</w:t>
      </w:r>
      <w:r>
        <w:t xml:space="preserve"> été utilisé</w:t>
      </w:r>
      <w:r w:rsidR="009F19CA">
        <w:t>e</w:t>
      </w:r>
      <w:r>
        <w:t xml:space="preserve"> avec</w:t>
      </w:r>
      <w:r w:rsidR="00895098">
        <w:t xml:space="preserve"> des</w:t>
      </w:r>
      <w:r>
        <w:t xml:space="preserve"> données Sentinel-1 pour la délimitation des zon</w:t>
      </w:r>
      <w:r w:rsidR="009F19CA">
        <w:t>es</w:t>
      </w:r>
      <w:r>
        <w:t xml:space="preserve"> inondé</w:t>
      </w:r>
      <w:r w:rsidR="00195F16">
        <w:t>e</w:t>
      </w:r>
      <w:r>
        <w:t>s</w:t>
      </w:r>
      <w:r w:rsidR="00195F16">
        <w:t xml:space="preserve"> et </w:t>
      </w:r>
      <w:r w:rsidR="00A11A28">
        <w:t>aucune information supplémentaire</w:t>
      </w:r>
      <w:r w:rsidR="00A11A28">
        <w:t xml:space="preserve"> </w:t>
      </w:r>
      <w:r>
        <w:t>n’</w:t>
      </w:r>
      <w:r w:rsidR="00171847">
        <w:t>a</w:t>
      </w:r>
      <w:r>
        <w:t xml:space="preserve"> été </w:t>
      </w:r>
      <w:r w:rsidR="00895098">
        <w:t>employé</w:t>
      </w:r>
      <w:r w:rsidR="00195F16">
        <w:t>e</w:t>
      </w:r>
      <w:r>
        <w:t xml:space="preserve"> dans ce cadre. </w:t>
      </w:r>
      <w:r w:rsidR="000D0944">
        <w:t>Dans de future étude</w:t>
      </w:r>
      <w:r w:rsidR="00195F16">
        <w:t>,</w:t>
      </w:r>
      <w:r w:rsidR="000D0944">
        <w:t xml:space="preserve"> il serait </w:t>
      </w:r>
      <w:r w:rsidR="00264EB6">
        <w:t>intéressant</w:t>
      </w:r>
      <w:r w:rsidR="000D0944">
        <w:t xml:space="preserve"> d’utiliser d’autre</w:t>
      </w:r>
      <w:r w:rsidR="00195F16">
        <w:t>s</w:t>
      </w:r>
      <w:r w:rsidR="000D0944">
        <w:t xml:space="preserve"> source</w:t>
      </w:r>
      <w:r w:rsidR="00195F16">
        <w:t>s</w:t>
      </w:r>
      <w:r w:rsidR="000D0944">
        <w:t xml:space="preserve"> de donnée (ex</w:t>
      </w:r>
      <w:r w:rsidR="00DE7622">
        <w:t>.</w:t>
      </w:r>
      <w:r w:rsidR="000D0944">
        <w:t xml:space="preserve"> : un </w:t>
      </w:r>
      <w:r w:rsidR="00264EB6">
        <w:t>modèle</w:t>
      </w:r>
      <w:r w:rsidR="000D0944">
        <w:t xml:space="preserve"> numérique de terrai</w:t>
      </w:r>
      <w:r w:rsidR="00C42F93">
        <w:t>n) pour masquer des portions de l’image qui ne sont probablement pas inondable</w:t>
      </w:r>
      <w:r w:rsidR="00195F16">
        <w:t>s</w:t>
      </w:r>
      <w:r w:rsidR="00C42F93">
        <w:t xml:space="preserve"> avant l’</w:t>
      </w:r>
      <w:r w:rsidR="00A51667">
        <w:t>application de la méthode d’Otsu</w:t>
      </w:r>
      <w:r w:rsidR="00895098">
        <w:t xml:space="preserve"> afin de réduire </w:t>
      </w:r>
      <w:r w:rsidR="00010D94">
        <w:t xml:space="preserve">le risque de surestimer </w:t>
      </w:r>
      <w:r w:rsidR="003729D8">
        <w:t>les superficies inondées</w:t>
      </w:r>
      <w:r w:rsidR="00010D94">
        <w:t xml:space="preserve">. </w:t>
      </w:r>
      <w:r w:rsidR="00E60F72">
        <w:t xml:space="preserve">Aussi, </w:t>
      </w:r>
      <w:r w:rsidR="005775A0">
        <w:t>une possible validation des résultats de la méthode pourrait être implémenté</w:t>
      </w:r>
      <w:r w:rsidR="00195F16">
        <w:t>e</w:t>
      </w:r>
      <w:r w:rsidR="005775A0">
        <w:t xml:space="preserve"> en </w:t>
      </w:r>
      <w:r w:rsidR="00F46118">
        <w:t xml:space="preserve">utilisant des </w:t>
      </w:r>
      <w:r w:rsidR="009E364A">
        <w:t>données externe</w:t>
      </w:r>
      <w:r w:rsidR="00195F16">
        <w:t>s</w:t>
      </w:r>
      <w:r w:rsidR="009E364A">
        <w:t xml:space="preserve"> (Sentinel 2 et Landsat). Par exemple</w:t>
      </w:r>
      <w:r w:rsidR="00103132" w:rsidRPr="00103132">
        <w:t xml:space="preserve"> </w:t>
      </w:r>
      <w:r w:rsidR="00103132" w:rsidRPr="00103132">
        <w:t xml:space="preserve">l'indice </w:t>
      </w:r>
      <w:proofErr w:type="spellStart"/>
      <w:r w:rsidR="00103132" w:rsidRPr="00103132">
        <w:t>Normalized</w:t>
      </w:r>
      <w:proofErr w:type="spellEnd"/>
      <w:r w:rsidR="00103132" w:rsidRPr="00103132">
        <w:t xml:space="preserve"> </w:t>
      </w:r>
      <w:proofErr w:type="spellStart"/>
      <w:r w:rsidR="00103132" w:rsidRPr="00103132">
        <w:t>Difference</w:t>
      </w:r>
      <w:proofErr w:type="spellEnd"/>
      <w:r w:rsidR="00103132" w:rsidRPr="00103132">
        <w:t xml:space="preserve"> Water Index</w:t>
      </w:r>
      <w:r w:rsidR="003729D8">
        <w:t xml:space="preserve"> </w:t>
      </w:r>
      <w:r w:rsidR="003729D8">
        <w:fldChar w:fldCharType="begin"/>
      </w:r>
      <w:r w:rsidR="006D621E">
        <w:instrText xml:space="preserve"> ADDIN EN.CITE &lt;EndNote&gt;&lt;Cite&gt;&lt;Author&gt;Jackson&lt;/Author&gt;&lt;Year&gt;2004&lt;/Year&gt;&lt;RecNum&gt;549&lt;/RecNum&gt;&lt;DisplayText&gt;(Jackson&lt;style face="italic"&gt; et al.&lt;/style&gt;, 2004)&lt;/DisplayText&gt;&lt;record&gt;&lt;rec-number&gt;549&lt;/rec-number&gt;&lt;foreign-keys&gt;&lt;key app="EN" db-id="vvxtxwtxia99rtezt0k5wf51t2saea29s2wf" timestamp="1682109400"&gt;549&lt;/key&gt;&lt;/foreign-keys&gt;&lt;ref-type name="Journal Article"&gt;17&lt;/ref-type&gt;&lt;contributors&gt;&lt;authors&gt;&lt;author&gt;Jackson, Thomas J&lt;/author&gt;&lt;author&gt;Chen, Daoyi&lt;/author&gt;&lt;author&gt;Cosh, Michael&lt;/author&gt;&lt;author&gt;Li, Fuqin&lt;/author&gt;&lt;author&gt;Anderson, Martha&lt;/author&gt;&lt;author&gt;Walthall, Charles&lt;/author&gt;&lt;author&gt;Doriaswamy, Paul&lt;/author&gt;&lt;author&gt;Hunt, E Ray&lt;/author&gt;&lt;/authors&gt;&lt;/contributors&gt;&lt;titles&gt;&lt;title&gt;Vegetation water content mapping using Landsat data derived normalized difference water index for corn and soybeans&lt;/title&gt;&lt;secondary-title&gt;Remote Sensing of Environment&lt;/secondary-title&gt;&lt;/titles&gt;&lt;periodical&gt;&lt;full-title&gt;Remote Sensing of Environment&lt;/full-title&gt;&lt;/periodical&gt;&lt;pages&gt;475-482&lt;/pages&gt;&lt;volume&gt;92&lt;/volume&gt;&lt;number&gt;4&lt;/number&gt;&lt;dates&gt;&lt;year&gt;2004&lt;/year&gt;&lt;/dates&gt;&lt;isbn&gt;0034-4257&lt;/isbn&gt;&lt;urls&gt;&lt;/urls&gt;&lt;/record&gt;&lt;/Cite&gt;&lt;/EndNote&gt;</w:instrText>
      </w:r>
      <w:r w:rsidR="003729D8">
        <w:fldChar w:fldCharType="separate"/>
      </w:r>
      <w:r w:rsidR="006D621E">
        <w:rPr>
          <w:noProof/>
        </w:rPr>
        <w:t>(Jackson</w:t>
      </w:r>
      <w:r w:rsidR="006D621E" w:rsidRPr="006D621E">
        <w:rPr>
          <w:i/>
          <w:noProof/>
        </w:rPr>
        <w:t xml:space="preserve"> et al.</w:t>
      </w:r>
      <w:r w:rsidR="006D621E">
        <w:rPr>
          <w:noProof/>
        </w:rPr>
        <w:t>, 2004)</w:t>
      </w:r>
      <w:r w:rsidR="003729D8">
        <w:fldChar w:fldCharType="end"/>
      </w:r>
      <w:r w:rsidR="00103132">
        <w:t xml:space="preserve"> est une autre approche couramment utilisé</w:t>
      </w:r>
      <w:r w:rsidR="001E2BB4">
        <w:t>e</w:t>
      </w:r>
      <w:r w:rsidR="00103132">
        <w:t xml:space="preserve"> pour l’estimation des </w:t>
      </w:r>
      <w:r w:rsidR="00895098">
        <w:t>superficies inondée à partir de</w:t>
      </w:r>
      <w:r w:rsidR="003C1A43">
        <w:t xml:space="preserve"> données </w:t>
      </w:r>
      <w:r w:rsidR="004520AC">
        <w:t>de capteur optique.</w:t>
      </w:r>
    </w:p>
    <w:p w14:paraId="0FAD98CA" w14:textId="4CF5BD97" w:rsidR="00F55960" w:rsidRPr="00F55960" w:rsidRDefault="00F55960" w:rsidP="00D0755A">
      <w:pPr>
        <w:spacing w:line="480" w:lineRule="auto"/>
        <w:jc w:val="both"/>
        <w:rPr>
          <w:b/>
          <w:bCs/>
        </w:rPr>
      </w:pPr>
      <w:r w:rsidRPr="00F55960">
        <w:rPr>
          <w:b/>
          <w:bCs/>
        </w:rPr>
        <w:t xml:space="preserve">Données et codes </w:t>
      </w:r>
    </w:p>
    <w:p w14:paraId="2087D25B" w14:textId="3A9BA414" w:rsidR="00F55960" w:rsidRDefault="00F55960" w:rsidP="00D0755A">
      <w:pPr>
        <w:spacing w:line="480" w:lineRule="auto"/>
        <w:jc w:val="both"/>
      </w:pPr>
      <w:r>
        <w:t>Les codes utilisés</w:t>
      </w:r>
      <w:r w:rsidR="00AD2E1A">
        <w:t xml:space="preserve"> pour la collecte et le traitement des données dans GEE sont </w:t>
      </w:r>
      <w:r>
        <w:t xml:space="preserve">disponibles sur GitHub : </w:t>
      </w:r>
      <w:hyperlink r:id="rId14" w:history="1">
        <w:r w:rsidRPr="007E471D">
          <w:rPr>
            <w:rStyle w:val="Hyperlink"/>
          </w:rPr>
          <w:t>https://github.com/kindo/Projet-ETE413/tree/main</w:t>
        </w:r>
      </w:hyperlink>
      <w:r>
        <w:t xml:space="preserve"> </w:t>
      </w:r>
    </w:p>
    <w:p w14:paraId="73C575B9" w14:textId="77777777" w:rsidR="00D0755A" w:rsidRPr="00D017E0" w:rsidRDefault="00D0755A" w:rsidP="00D0755A">
      <w:pPr>
        <w:pStyle w:val="EndNoteBibliography"/>
        <w:spacing w:after="0"/>
        <w:rPr>
          <w:lang w:val="fr-CA"/>
        </w:rPr>
      </w:pPr>
    </w:p>
    <w:p w14:paraId="296AB1C7" w14:textId="1B8E1B8D" w:rsidR="00164EB4" w:rsidRPr="00D0755A" w:rsidRDefault="00D0755A" w:rsidP="00D0755A">
      <w:pPr>
        <w:pStyle w:val="ListParagraph"/>
        <w:numPr>
          <w:ilvl w:val="0"/>
          <w:numId w:val="5"/>
        </w:numPr>
        <w:jc w:val="both"/>
        <w:rPr>
          <w:b/>
        </w:rPr>
      </w:pPr>
      <w:r w:rsidRPr="00D0755A">
        <w:rPr>
          <w:b/>
        </w:rPr>
        <w:t xml:space="preserve">RÉFÉRENCES </w:t>
      </w:r>
    </w:p>
    <w:p w14:paraId="6592A4DE" w14:textId="77777777" w:rsidR="00164EB4" w:rsidRPr="00D017E0" w:rsidRDefault="00164EB4" w:rsidP="00D4049B">
      <w:pPr>
        <w:pStyle w:val="EndNoteBibliography"/>
        <w:spacing w:after="0"/>
        <w:ind w:left="720" w:hanging="720"/>
        <w:rPr>
          <w:lang w:val="fr-CA"/>
        </w:rPr>
      </w:pPr>
    </w:p>
    <w:p w14:paraId="6DCE4414" w14:textId="77777777" w:rsidR="006D621E" w:rsidRPr="006D621E" w:rsidRDefault="0063766B" w:rsidP="006D621E">
      <w:pPr>
        <w:pStyle w:val="EndNoteBibliography"/>
        <w:spacing w:after="0"/>
        <w:ind w:left="720" w:hanging="720"/>
      </w:pPr>
      <w:r>
        <w:fldChar w:fldCharType="begin"/>
      </w:r>
      <w:r w:rsidRPr="007E7E9A">
        <w:rPr>
          <w:lang w:val="fr-CA"/>
        </w:rPr>
        <w:instrText xml:space="preserve"> ADDIN EN.REFLIST </w:instrText>
      </w:r>
      <w:r>
        <w:fldChar w:fldCharType="separate"/>
      </w:r>
      <w:r w:rsidR="006D621E" w:rsidRPr="006D621E">
        <w:t xml:space="preserve">Almazroui M &amp; Şen Z (2020) Trend Analyses Methodologies in Hydro-meteorological Records. </w:t>
      </w:r>
      <w:r w:rsidR="006D621E" w:rsidRPr="006D621E">
        <w:rPr>
          <w:i/>
        </w:rPr>
        <w:t>Earth Systems and Environment</w:t>
      </w:r>
      <w:r w:rsidR="006D621E" w:rsidRPr="006D621E">
        <w:t xml:space="preserve"> 4(4):713-738.  </w:t>
      </w:r>
    </w:p>
    <w:p w14:paraId="74D6809D" w14:textId="77777777" w:rsidR="006D621E" w:rsidRPr="006D621E" w:rsidRDefault="006D621E" w:rsidP="006D621E">
      <w:pPr>
        <w:pStyle w:val="EndNoteBibliography"/>
        <w:spacing w:after="0"/>
        <w:ind w:left="720" w:hanging="720"/>
      </w:pPr>
      <w:r w:rsidRPr="006D621E">
        <w:t xml:space="preserve">Bangira T, Alfieri SM, Menenti M,van Niekerk A (2019) Comparing Thresholding with Machine Learning Classifiers for Mapping Complex Water. </w:t>
      </w:r>
      <w:r w:rsidRPr="006D621E">
        <w:rPr>
          <w:i/>
        </w:rPr>
        <w:t>Remote Sensing</w:t>
      </w:r>
      <w:r w:rsidRPr="006D621E">
        <w:t xml:space="preserve"> 11(11). </w:t>
      </w:r>
    </w:p>
    <w:p w14:paraId="782DB07F" w14:textId="77777777" w:rsidR="006D621E" w:rsidRPr="006D621E" w:rsidRDefault="006D621E" w:rsidP="006D621E">
      <w:pPr>
        <w:pStyle w:val="EndNoteBibliography"/>
        <w:spacing w:after="0"/>
        <w:ind w:left="720" w:hanging="720"/>
      </w:pPr>
      <w:r w:rsidRPr="006D621E">
        <w:t xml:space="preserve">Bayazit M (2015) Nonstationarity of Hydrological Records and Recent Trends in Trend Analysis: A State-of-the-art Review. </w:t>
      </w:r>
      <w:r w:rsidRPr="006D621E">
        <w:rPr>
          <w:i/>
        </w:rPr>
        <w:t>Environmental Processes</w:t>
      </w:r>
      <w:r w:rsidRPr="006D621E">
        <w:t xml:space="preserve"> 2(3):527-542.  </w:t>
      </w:r>
    </w:p>
    <w:p w14:paraId="66613AA6" w14:textId="77777777" w:rsidR="006D621E" w:rsidRPr="006D621E" w:rsidRDefault="006D621E" w:rsidP="006D621E">
      <w:pPr>
        <w:pStyle w:val="EndNoteBibliography"/>
        <w:spacing w:after="0"/>
        <w:ind w:left="720" w:hanging="720"/>
      </w:pPr>
      <w:r w:rsidRPr="006D621E">
        <w:t xml:space="preserve">Chaigneau A, Stieglitz T, Okpeitcha VO, Assogba A, Sohou Z, Peugeot C,Morel Y (2020) Impact du changement global sur les systèmes lagunaires en Afrique de l’Ouest: le cas du lac Nokoué au Bénin.  </w:t>
      </w:r>
    </w:p>
    <w:p w14:paraId="55DF7399" w14:textId="77777777" w:rsidR="006D621E" w:rsidRPr="006D621E" w:rsidRDefault="006D621E" w:rsidP="006D621E">
      <w:pPr>
        <w:pStyle w:val="EndNoteBibliography"/>
        <w:spacing w:after="0"/>
        <w:ind w:left="720" w:hanging="720"/>
      </w:pPr>
      <w:r w:rsidRPr="006D621E">
        <w:t xml:space="preserve">Djihouessi MB &amp; Aina MP (2018) A review of hydrodynamics and water quality of Lake Nokoué: Current state of knowledge and prospects for further research. </w:t>
      </w:r>
      <w:r w:rsidRPr="006D621E">
        <w:rPr>
          <w:i/>
        </w:rPr>
        <w:t>Regional Studies in Marine Science</w:t>
      </w:r>
      <w:r w:rsidRPr="006D621E">
        <w:t xml:space="preserve"> 18:57-67.  </w:t>
      </w:r>
    </w:p>
    <w:p w14:paraId="7BAA8C9D" w14:textId="77777777" w:rsidR="006D621E" w:rsidRPr="006D621E" w:rsidRDefault="006D621E" w:rsidP="006D621E">
      <w:pPr>
        <w:pStyle w:val="EndNoteBibliography"/>
        <w:spacing w:after="0"/>
        <w:ind w:left="720" w:hanging="720"/>
      </w:pPr>
      <w:r w:rsidRPr="006D621E">
        <w:t xml:space="preserve">Hamed KH &amp; Rao AR (1998) A modified Mann-Kendall trend test for autocorrelated data. </w:t>
      </w:r>
      <w:r w:rsidRPr="006D621E">
        <w:rPr>
          <w:i/>
        </w:rPr>
        <w:t>Journal of Hydrology</w:t>
      </w:r>
      <w:r w:rsidRPr="006D621E">
        <w:t xml:space="preserve"> 204(1-4):182-196.  </w:t>
      </w:r>
    </w:p>
    <w:p w14:paraId="19546C4C" w14:textId="77777777" w:rsidR="006D621E" w:rsidRPr="006D621E" w:rsidRDefault="006D621E" w:rsidP="006D621E">
      <w:pPr>
        <w:pStyle w:val="EndNoteBibliography"/>
        <w:spacing w:after="0"/>
        <w:ind w:left="720" w:hanging="720"/>
      </w:pPr>
      <w:r w:rsidRPr="006D621E">
        <w:t xml:space="preserve">Hounguè R, Lawin AE, Moumouni S,Afouda AA (2019) Change in Climate Extremes and Pan Evaporation Influencing Factors over Ouémé Delta in Bénin. </w:t>
      </w:r>
      <w:r w:rsidRPr="006D621E">
        <w:rPr>
          <w:i/>
        </w:rPr>
        <w:t>Climate</w:t>
      </w:r>
      <w:r w:rsidRPr="006D621E">
        <w:t xml:space="preserve"> 7(1). </w:t>
      </w:r>
    </w:p>
    <w:p w14:paraId="56062C65" w14:textId="77777777" w:rsidR="006D621E" w:rsidRPr="006D621E" w:rsidRDefault="006D621E" w:rsidP="006D621E">
      <w:pPr>
        <w:pStyle w:val="EndNoteBibliography"/>
        <w:spacing w:after="0"/>
        <w:ind w:left="720" w:hanging="720"/>
      </w:pPr>
      <w:r w:rsidRPr="006D621E">
        <w:t xml:space="preserve">Jackson TJ, Chen D, Cosh M, Li F, Anderson M, Walthall C, Doriaswamy P,Hunt ER (2004) Vegetation water content mapping using Landsat data derived normalized difference water index for corn and soybeans. </w:t>
      </w:r>
      <w:r w:rsidRPr="006D621E">
        <w:rPr>
          <w:i/>
        </w:rPr>
        <w:t>Remote Sensing of Environment</w:t>
      </w:r>
      <w:r w:rsidRPr="006D621E">
        <w:t xml:space="preserve"> 92(4):475-482.  </w:t>
      </w:r>
    </w:p>
    <w:p w14:paraId="0A589BF3" w14:textId="77777777" w:rsidR="006D621E" w:rsidRPr="006D621E" w:rsidRDefault="006D621E" w:rsidP="006D621E">
      <w:pPr>
        <w:pStyle w:val="EndNoteBibliography"/>
        <w:spacing w:after="0"/>
        <w:ind w:left="720" w:hanging="720"/>
      </w:pPr>
      <w:r w:rsidRPr="006D621E">
        <w:t xml:space="preserve">Kendall MG (1948) Rank correlation methods.  </w:t>
      </w:r>
    </w:p>
    <w:p w14:paraId="35515BE7" w14:textId="77777777" w:rsidR="006D621E" w:rsidRPr="006D621E" w:rsidRDefault="006D621E" w:rsidP="006D621E">
      <w:pPr>
        <w:pStyle w:val="EndNoteBibliography"/>
        <w:spacing w:after="0"/>
        <w:ind w:left="720" w:hanging="720"/>
      </w:pPr>
      <w:r w:rsidRPr="006D621E">
        <w:t xml:space="preserve">Mann HB (1945) Nonparametric tests against trend. </w:t>
      </w:r>
      <w:r w:rsidRPr="006D621E">
        <w:rPr>
          <w:i/>
        </w:rPr>
        <w:t>Econometrica: Journal of the econometric society</w:t>
      </w:r>
      <w:r w:rsidRPr="006D621E">
        <w:t xml:space="preserve"> :245-259.  </w:t>
      </w:r>
    </w:p>
    <w:p w14:paraId="2B559091" w14:textId="77777777" w:rsidR="006D621E" w:rsidRPr="006D621E" w:rsidRDefault="006D621E" w:rsidP="006D621E">
      <w:pPr>
        <w:pStyle w:val="EndNoteBibliography"/>
        <w:spacing w:after="0"/>
        <w:ind w:left="720" w:hanging="720"/>
      </w:pPr>
      <w:r w:rsidRPr="006D621E">
        <w:t xml:space="preserve">Okpeitcha OV, Chaigneau A, Morel Y, Stieglitz T, Pomalegni Y, Sohou Z,Mama D (2022) Seasonal and interannual variability of salinity in a large West-African lagoon (Nokoué Lagoon, Benin). </w:t>
      </w:r>
      <w:r w:rsidRPr="006D621E">
        <w:rPr>
          <w:i/>
        </w:rPr>
        <w:t>Estuarine, Coastal and Shelf Science</w:t>
      </w:r>
      <w:r w:rsidRPr="006D621E">
        <w:t xml:space="preserve"> 264:107689.  </w:t>
      </w:r>
    </w:p>
    <w:p w14:paraId="3851E2B5" w14:textId="77777777" w:rsidR="006D621E" w:rsidRPr="006D621E" w:rsidRDefault="006D621E" w:rsidP="006D621E">
      <w:pPr>
        <w:pStyle w:val="EndNoteBibliography"/>
        <w:spacing w:after="0"/>
        <w:ind w:left="720" w:hanging="720"/>
      </w:pPr>
      <w:r w:rsidRPr="006D621E">
        <w:t xml:space="preserve">Otsu N (1979) A Threshold Selection Method from Gray-Level Histograms. </w:t>
      </w:r>
      <w:r w:rsidRPr="006D621E">
        <w:rPr>
          <w:i/>
        </w:rPr>
        <w:t>IEEE Transactions on Systems, Man, and Cybernetics</w:t>
      </w:r>
      <w:r w:rsidRPr="006D621E">
        <w:t xml:space="preserve"> 9(1):62-66.  </w:t>
      </w:r>
    </w:p>
    <w:p w14:paraId="7F5DD950" w14:textId="77777777" w:rsidR="006D621E" w:rsidRPr="006D621E" w:rsidRDefault="006D621E" w:rsidP="006D621E">
      <w:pPr>
        <w:pStyle w:val="EndNoteBibliography"/>
        <w:spacing w:after="0"/>
        <w:ind w:left="720" w:hanging="720"/>
      </w:pPr>
      <w:r w:rsidRPr="006D621E">
        <w:t xml:space="preserve">Rana VK &amp; Suryanarayana TMV (2019) Evaluation of SAR speckle filter technique for inundation mapping. </w:t>
      </w:r>
      <w:r w:rsidRPr="006D621E">
        <w:rPr>
          <w:i/>
        </w:rPr>
        <w:t>Remote Sensing Applications: Society and Environment</w:t>
      </w:r>
      <w:r w:rsidRPr="006D621E">
        <w:t xml:space="preserve"> 16:100271.  </w:t>
      </w:r>
    </w:p>
    <w:p w14:paraId="5AB14009" w14:textId="77777777" w:rsidR="006D621E" w:rsidRPr="006D621E" w:rsidRDefault="006D621E" w:rsidP="006D621E">
      <w:pPr>
        <w:pStyle w:val="EndNoteBibliography"/>
        <w:spacing w:after="0"/>
        <w:ind w:left="720" w:hanging="720"/>
      </w:pPr>
      <w:r w:rsidRPr="006D621E">
        <w:t xml:space="preserve">Rubel O, Lukin V, Rubel A,Egiazarian K (2021) Selection of Lee Filter Window Size Based on Despeckling Efficiency Prediction for Sentinel SAR Images. </w:t>
      </w:r>
      <w:r w:rsidRPr="006D621E">
        <w:rPr>
          <w:i/>
        </w:rPr>
        <w:t>Remote Sensing</w:t>
      </w:r>
      <w:r w:rsidRPr="006D621E">
        <w:t xml:space="preserve"> 13(10). </w:t>
      </w:r>
    </w:p>
    <w:p w14:paraId="50287C58" w14:textId="77777777" w:rsidR="006D621E" w:rsidRPr="006D621E" w:rsidRDefault="006D621E" w:rsidP="006D621E">
      <w:pPr>
        <w:pStyle w:val="EndNoteBibliography"/>
        <w:spacing w:after="0"/>
        <w:ind w:left="720" w:hanging="720"/>
      </w:pPr>
      <w:r w:rsidRPr="006D621E">
        <w:t xml:space="preserve">Sagna P, Dipama JM, Vissin EW, Diomandé BI, Diop C, Chabi PAB, Sambou PC, Sané T, Karambiri BLCN, Koudamiloro O, Diédhiou YM,Yade M (2021) Climate Change and Water Resources in West Africa: A Case Study of Ivory Coast, Benin, Burkina Faso, and Senegal. </w:t>
      </w:r>
      <w:r w:rsidRPr="006D621E">
        <w:rPr>
          <w:i/>
        </w:rPr>
        <w:t>Climate Change and Water Resources in Africa: Perspectives and Solutions Towards an Imminent Water Crisis</w:t>
      </w:r>
      <w:r w:rsidRPr="006D621E">
        <w:t>, Diop S, Scheren P,Niang A (Édit.) Springer International Publishing, Cham10.1007/978-3-030-61225-2_4. p 55-86.</w:t>
      </w:r>
    </w:p>
    <w:p w14:paraId="41A83AB4" w14:textId="77777777" w:rsidR="006D621E" w:rsidRPr="006D621E" w:rsidRDefault="006D621E" w:rsidP="006D621E">
      <w:pPr>
        <w:pStyle w:val="EndNoteBibliography"/>
        <w:spacing w:after="0"/>
        <w:ind w:left="720" w:hanging="720"/>
      </w:pPr>
      <w:r w:rsidRPr="006D621E">
        <w:t xml:space="preserve">Sheffield J, Wood EF, Pan M, Beck H, Coccia G, Serrat-Capdevila A,Verbist K (2018) Satellite Remote Sensing for Water Resources Management: Potential for Supporting Sustainable Development in Data-Poor Regions. </w:t>
      </w:r>
      <w:r w:rsidRPr="006D621E">
        <w:rPr>
          <w:i/>
        </w:rPr>
        <w:t>Water Resources Research</w:t>
      </w:r>
      <w:r w:rsidRPr="006D621E">
        <w:t xml:space="preserve"> 54(12):9724-9758.  </w:t>
      </w:r>
    </w:p>
    <w:p w14:paraId="4E5FDACB" w14:textId="77777777" w:rsidR="006D621E" w:rsidRPr="006D621E" w:rsidRDefault="006D621E" w:rsidP="006D621E">
      <w:pPr>
        <w:pStyle w:val="EndNoteBibliography"/>
        <w:spacing w:after="0"/>
        <w:ind w:left="720" w:hanging="720"/>
      </w:pPr>
      <w:r w:rsidRPr="006D621E">
        <w:t xml:space="preserve">Tan J, Chen M, Xie X, Zhang C, Mao B, Lei G, Wang B, Meng X, Guan X,Zhang Y (2022) Riparian Zone DEM Generation From Time-Series Sentinel-1 and Corresponding Water Level: A Novel Waterline Method. </w:t>
      </w:r>
      <w:r w:rsidRPr="006D621E">
        <w:rPr>
          <w:i/>
        </w:rPr>
        <w:t>IEEE Transactions on Geoscience and Remote Sensing</w:t>
      </w:r>
      <w:r w:rsidRPr="006D621E">
        <w:t xml:space="preserve"> 60:1-10.  </w:t>
      </w:r>
    </w:p>
    <w:p w14:paraId="39B34371" w14:textId="77777777" w:rsidR="006D621E" w:rsidRPr="006D621E" w:rsidRDefault="006D621E" w:rsidP="006D621E">
      <w:pPr>
        <w:pStyle w:val="EndNoteBibliography"/>
        <w:spacing w:after="0"/>
        <w:ind w:left="720" w:hanging="720"/>
      </w:pPr>
      <w:r w:rsidRPr="006D621E">
        <w:t xml:space="preserve">Tran KH, Menenti M,Jia L (2022) Surface Water Mapping and Flood Monitoring in the Mekong Delta Using Sentinel-1 SAR Time Series and Otsu Threshold. </w:t>
      </w:r>
      <w:r w:rsidRPr="006D621E">
        <w:rPr>
          <w:i/>
        </w:rPr>
        <w:t>Remote Sensing</w:t>
      </w:r>
      <w:r w:rsidRPr="006D621E">
        <w:t xml:space="preserve"> 14(22). </w:t>
      </w:r>
    </w:p>
    <w:p w14:paraId="7AC9F8D4" w14:textId="77777777" w:rsidR="006D621E" w:rsidRPr="006D621E" w:rsidRDefault="006D621E" w:rsidP="006D621E">
      <w:pPr>
        <w:pStyle w:val="EndNoteBibliography"/>
        <w:ind w:left="720" w:hanging="720"/>
      </w:pPr>
      <w:r w:rsidRPr="006D621E">
        <w:t xml:space="preserve">Von Storch H (1999) Misuses of statistical analysis in climate research. </w:t>
      </w:r>
      <w:r w:rsidRPr="006D621E">
        <w:rPr>
          <w:i/>
        </w:rPr>
        <w:t>Analysis of Climate Variability: Applications of Statistical Techniques Proceedings of an Autumn School Organized by the Commission of the European Community on Elba from October 30 to November 6, 1993.</w:t>
      </w:r>
      <w:r w:rsidRPr="006D621E">
        <w:t xml:space="preserve"> Springer, p 11-26.</w:t>
      </w:r>
    </w:p>
    <w:p w14:paraId="3FF282BC" w14:textId="04EFB39B" w:rsidR="004D0BDA" w:rsidRDefault="0063766B">
      <w:r>
        <w:fldChar w:fldCharType="end"/>
      </w:r>
    </w:p>
    <w:sectPr w:rsidR="004D0BDA">
      <w:headerReference w:type="even" r:id="rId15"/>
      <w:headerReference w:type="default" r:id="rId16"/>
      <w:footerReference w:type="even" r:id="rId17"/>
      <w:footerReference w:type="default" r:id="rId18"/>
      <w:headerReference w:type="first" r:id="rId19"/>
      <w:footerReference w:type="first" r:id="rId2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18AD6" w14:textId="77777777" w:rsidR="00337E45" w:rsidRDefault="00337E45" w:rsidP="00337E45">
      <w:pPr>
        <w:spacing w:after="0" w:line="240" w:lineRule="auto"/>
      </w:pPr>
      <w:r>
        <w:separator/>
      </w:r>
    </w:p>
  </w:endnote>
  <w:endnote w:type="continuationSeparator" w:id="0">
    <w:p w14:paraId="37404A6D" w14:textId="77777777" w:rsidR="00337E45" w:rsidRDefault="00337E45" w:rsidP="00337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RWPalladioL-Roma">
    <w:altName w:val="Cambria"/>
    <w:panose1 w:val="00000000000000000000"/>
    <w:charset w:val="00"/>
    <w:family w:val="roman"/>
    <w:notTrueType/>
    <w:pitch w:val="default"/>
  </w:font>
  <w:font w:name="Rpx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CB93D" w14:textId="77777777" w:rsidR="00AE3739" w:rsidRDefault="00AE37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D3CBD" w14:textId="77777777" w:rsidR="00AE3739" w:rsidRDefault="00AE37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69FCB" w14:textId="77777777" w:rsidR="00AE3739" w:rsidRDefault="00AE3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97980" w14:textId="77777777" w:rsidR="00337E45" w:rsidRDefault="00337E45" w:rsidP="00337E45">
      <w:pPr>
        <w:spacing w:after="0" w:line="240" w:lineRule="auto"/>
      </w:pPr>
      <w:r>
        <w:separator/>
      </w:r>
    </w:p>
  </w:footnote>
  <w:footnote w:type="continuationSeparator" w:id="0">
    <w:p w14:paraId="394D6BDE" w14:textId="77777777" w:rsidR="00337E45" w:rsidRDefault="00337E45" w:rsidP="00337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2430" w14:textId="77777777" w:rsidR="00AE3739" w:rsidRDefault="00AE37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39B62" w14:textId="77777777" w:rsidR="00AE3739" w:rsidRDefault="00AE37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E667" w14:textId="77777777" w:rsidR="00AE3739" w:rsidRDefault="00AE37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C5D96"/>
    <w:multiLevelType w:val="hybridMultilevel"/>
    <w:tmpl w:val="C7E42658"/>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C114B01"/>
    <w:multiLevelType w:val="multilevel"/>
    <w:tmpl w:val="0C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30724FA2"/>
    <w:multiLevelType w:val="hybridMultilevel"/>
    <w:tmpl w:val="6B4A712A"/>
    <w:lvl w:ilvl="0" w:tplc="D46E148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567C24C2"/>
    <w:multiLevelType w:val="hybridMultilevel"/>
    <w:tmpl w:val="B6AC51C8"/>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673C3B60"/>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8612ACC"/>
    <w:multiLevelType w:val="hybridMultilevel"/>
    <w:tmpl w:val="329E3AB8"/>
    <w:lvl w:ilvl="0" w:tplc="D46E148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43794174">
    <w:abstractNumId w:val="2"/>
  </w:num>
  <w:num w:numId="2" w16cid:durableId="1072310369">
    <w:abstractNumId w:val="3"/>
  </w:num>
  <w:num w:numId="3" w16cid:durableId="596594895">
    <w:abstractNumId w:val="5"/>
  </w:num>
  <w:num w:numId="4" w16cid:durableId="469713950">
    <w:abstractNumId w:val="0"/>
  </w:num>
  <w:num w:numId="5" w16cid:durableId="501167046">
    <w:abstractNumId w:val="4"/>
  </w:num>
  <w:num w:numId="6" w16cid:durableId="14923312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insDel="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NRS-Sciences et technologies FR_ENG&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xtxwtxia99rtezt0k5wf51t2saea29s2wf&quot;&gt;Revue de Litterature&lt;record-ids&gt;&lt;item&gt;526&lt;/item&gt;&lt;item&gt;527&lt;/item&gt;&lt;item&gt;528&lt;/item&gt;&lt;item&gt;529&lt;/item&gt;&lt;item&gt;531&lt;/item&gt;&lt;item&gt;532&lt;/item&gt;&lt;item&gt;533&lt;/item&gt;&lt;item&gt;538&lt;/item&gt;&lt;item&gt;540&lt;/item&gt;&lt;item&gt;541&lt;/item&gt;&lt;item&gt;542&lt;/item&gt;&lt;item&gt;543&lt;/item&gt;&lt;item&gt;544&lt;/item&gt;&lt;item&gt;545&lt;/item&gt;&lt;item&gt;546&lt;/item&gt;&lt;item&gt;547&lt;/item&gt;&lt;item&gt;548&lt;/item&gt;&lt;item&gt;549&lt;/item&gt;&lt;item&gt;550&lt;/item&gt;&lt;/record-ids&gt;&lt;/item&gt;&lt;/Libraries&gt;"/>
  </w:docVars>
  <w:rsids>
    <w:rsidRoot w:val="008D4B84"/>
    <w:rsid w:val="00010D94"/>
    <w:rsid w:val="00010FBE"/>
    <w:rsid w:val="00012D25"/>
    <w:rsid w:val="00014AE5"/>
    <w:rsid w:val="00030CEA"/>
    <w:rsid w:val="0003316B"/>
    <w:rsid w:val="0004018D"/>
    <w:rsid w:val="00045AD4"/>
    <w:rsid w:val="00060838"/>
    <w:rsid w:val="00062E0C"/>
    <w:rsid w:val="00077D15"/>
    <w:rsid w:val="000A3C68"/>
    <w:rsid w:val="000A5823"/>
    <w:rsid w:val="000A7654"/>
    <w:rsid w:val="000B6C8F"/>
    <w:rsid w:val="000B79E3"/>
    <w:rsid w:val="000C020C"/>
    <w:rsid w:val="000C544F"/>
    <w:rsid w:val="000C7573"/>
    <w:rsid w:val="000D0944"/>
    <w:rsid w:val="000D2B6E"/>
    <w:rsid w:val="000E4F1F"/>
    <w:rsid w:val="000E75CB"/>
    <w:rsid w:val="000F097B"/>
    <w:rsid w:val="000F44BC"/>
    <w:rsid w:val="00103132"/>
    <w:rsid w:val="00103D9C"/>
    <w:rsid w:val="00103DA4"/>
    <w:rsid w:val="00110083"/>
    <w:rsid w:val="00110A6F"/>
    <w:rsid w:val="001125C5"/>
    <w:rsid w:val="001155BA"/>
    <w:rsid w:val="001162F5"/>
    <w:rsid w:val="0012691E"/>
    <w:rsid w:val="00127454"/>
    <w:rsid w:val="0013365F"/>
    <w:rsid w:val="00134CE0"/>
    <w:rsid w:val="00134E4C"/>
    <w:rsid w:val="00136B00"/>
    <w:rsid w:val="00142920"/>
    <w:rsid w:val="00154B90"/>
    <w:rsid w:val="001561B0"/>
    <w:rsid w:val="001604F2"/>
    <w:rsid w:val="00160793"/>
    <w:rsid w:val="00160C5B"/>
    <w:rsid w:val="00164EB4"/>
    <w:rsid w:val="001667C9"/>
    <w:rsid w:val="00171847"/>
    <w:rsid w:val="0018212B"/>
    <w:rsid w:val="00182C7C"/>
    <w:rsid w:val="0018326A"/>
    <w:rsid w:val="00185F1C"/>
    <w:rsid w:val="00187FAB"/>
    <w:rsid w:val="00195F16"/>
    <w:rsid w:val="00197751"/>
    <w:rsid w:val="001A420C"/>
    <w:rsid w:val="001A44A8"/>
    <w:rsid w:val="001A5314"/>
    <w:rsid w:val="001A7B8D"/>
    <w:rsid w:val="001B1C96"/>
    <w:rsid w:val="001B1CD2"/>
    <w:rsid w:val="001B2369"/>
    <w:rsid w:val="001C45B8"/>
    <w:rsid w:val="001C6E34"/>
    <w:rsid w:val="001C7ED9"/>
    <w:rsid w:val="001D4D95"/>
    <w:rsid w:val="001D7292"/>
    <w:rsid w:val="001E2BB4"/>
    <w:rsid w:val="001E4FDB"/>
    <w:rsid w:val="001E5365"/>
    <w:rsid w:val="001F6EF8"/>
    <w:rsid w:val="001F7A5C"/>
    <w:rsid w:val="001F7E6A"/>
    <w:rsid w:val="00200547"/>
    <w:rsid w:val="00212825"/>
    <w:rsid w:val="00216611"/>
    <w:rsid w:val="002178D7"/>
    <w:rsid w:val="002231A4"/>
    <w:rsid w:val="00241AB5"/>
    <w:rsid w:val="002442FF"/>
    <w:rsid w:val="002467C1"/>
    <w:rsid w:val="002509DA"/>
    <w:rsid w:val="00257560"/>
    <w:rsid w:val="0026415A"/>
    <w:rsid w:val="00264EB6"/>
    <w:rsid w:val="0026582C"/>
    <w:rsid w:val="00270D3C"/>
    <w:rsid w:val="00272281"/>
    <w:rsid w:val="00281F25"/>
    <w:rsid w:val="00287DC7"/>
    <w:rsid w:val="002A0DA9"/>
    <w:rsid w:val="002A34AB"/>
    <w:rsid w:val="002B2F63"/>
    <w:rsid w:val="002B6490"/>
    <w:rsid w:val="002C1D2D"/>
    <w:rsid w:val="002D306E"/>
    <w:rsid w:val="002E30A9"/>
    <w:rsid w:val="002E7E8D"/>
    <w:rsid w:val="002F00E6"/>
    <w:rsid w:val="002F6D77"/>
    <w:rsid w:val="00300194"/>
    <w:rsid w:val="00300288"/>
    <w:rsid w:val="0030398F"/>
    <w:rsid w:val="00306A83"/>
    <w:rsid w:val="00315101"/>
    <w:rsid w:val="00320444"/>
    <w:rsid w:val="00320529"/>
    <w:rsid w:val="0033453A"/>
    <w:rsid w:val="00337E45"/>
    <w:rsid w:val="003455F2"/>
    <w:rsid w:val="00346B4C"/>
    <w:rsid w:val="00347BCE"/>
    <w:rsid w:val="00352AE8"/>
    <w:rsid w:val="00353E79"/>
    <w:rsid w:val="003556E6"/>
    <w:rsid w:val="00356CCC"/>
    <w:rsid w:val="00357427"/>
    <w:rsid w:val="00364327"/>
    <w:rsid w:val="00370831"/>
    <w:rsid w:val="003729D8"/>
    <w:rsid w:val="00375531"/>
    <w:rsid w:val="00376920"/>
    <w:rsid w:val="0038070D"/>
    <w:rsid w:val="00381093"/>
    <w:rsid w:val="00383B85"/>
    <w:rsid w:val="00383BA8"/>
    <w:rsid w:val="00384236"/>
    <w:rsid w:val="00384F6C"/>
    <w:rsid w:val="00385D44"/>
    <w:rsid w:val="003910A5"/>
    <w:rsid w:val="0039170F"/>
    <w:rsid w:val="003A2F42"/>
    <w:rsid w:val="003A58FC"/>
    <w:rsid w:val="003A5E2E"/>
    <w:rsid w:val="003A75DB"/>
    <w:rsid w:val="003C1A43"/>
    <w:rsid w:val="003C2A4C"/>
    <w:rsid w:val="003C4E2A"/>
    <w:rsid w:val="003C708E"/>
    <w:rsid w:val="003C7962"/>
    <w:rsid w:val="003E2216"/>
    <w:rsid w:val="003F1A6F"/>
    <w:rsid w:val="003F511F"/>
    <w:rsid w:val="003F5EBD"/>
    <w:rsid w:val="003F60CF"/>
    <w:rsid w:val="003F7474"/>
    <w:rsid w:val="003F7ED2"/>
    <w:rsid w:val="00402F86"/>
    <w:rsid w:val="00406DE1"/>
    <w:rsid w:val="00414CAB"/>
    <w:rsid w:val="0041577D"/>
    <w:rsid w:val="00415B3B"/>
    <w:rsid w:val="00421277"/>
    <w:rsid w:val="004212A7"/>
    <w:rsid w:val="00424D01"/>
    <w:rsid w:val="004335BD"/>
    <w:rsid w:val="00447D38"/>
    <w:rsid w:val="004520AC"/>
    <w:rsid w:val="00472581"/>
    <w:rsid w:val="00474D6B"/>
    <w:rsid w:val="00483AF9"/>
    <w:rsid w:val="00483F76"/>
    <w:rsid w:val="00484A74"/>
    <w:rsid w:val="00484C22"/>
    <w:rsid w:val="004867B6"/>
    <w:rsid w:val="004928CF"/>
    <w:rsid w:val="00496671"/>
    <w:rsid w:val="004975D5"/>
    <w:rsid w:val="00497817"/>
    <w:rsid w:val="004A2939"/>
    <w:rsid w:val="004A343A"/>
    <w:rsid w:val="004A3D89"/>
    <w:rsid w:val="004A6612"/>
    <w:rsid w:val="004A77E8"/>
    <w:rsid w:val="004A7817"/>
    <w:rsid w:val="004C3D59"/>
    <w:rsid w:val="004C4463"/>
    <w:rsid w:val="004D0BDA"/>
    <w:rsid w:val="004D254F"/>
    <w:rsid w:val="004D5F0E"/>
    <w:rsid w:val="004E1741"/>
    <w:rsid w:val="004E311F"/>
    <w:rsid w:val="004E47CC"/>
    <w:rsid w:val="004E5A0C"/>
    <w:rsid w:val="004E5BAF"/>
    <w:rsid w:val="004F030C"/>
    <w:rsid w:val="004F2BAF"/>
    <w:rsid w:val="004F4916"/>
    <w:rsid w:val="004F6337"/>
    <w:rsid w:val="00503A5F"/>
    <w:rsid w:val="00504E24"/>
    <w:rsid w:val="005062FA"/>
    <w:rsid w:val="00507648"/>
    <w:rsid w:val="00514182"/>
    <w:rsid w:val="00521994"/>
    <w:rsid w:val="00525FD2"/>
    <w:rsid w:val="00533488"/>
    <w:rsid w:val="005366D5"/>
    <w:rsid w:val="00537628"/>
    <w:rsid w:val="0054730E"/>
    <w:rsid w:val="00561B2F"/>
    <w:rsid w:val="00562213"/>
    <w:rsid w:val="00570336"/>
    <w:rsid w:val="00572BAE"/>
    <w:rsid w:val="005775A0"/>
    <w:rsid w:val="00580CE6"/>
    <w:rsid w:val="005813FC"/>
    <w:rsid w:val="00586464"/>
    <w:rsid w:val="00591E5E"/>
    <w:rsid w:val="005962DD"/>
    <w:rsid w:val="005A2E26"/>
    <w:rsid w:val="005A5810"/>
    <w:rsid w:val="005A66A8"/>
    <w:rsid w:val="005B11D4"/>
    <w:rsid w:val="005B480C"/>
    <w:rsid w:val="005B6316"/>
    <w:rsid w:val="005B78C8"/>
    <w:rsid w:val="005B7BF5"/>
    <w:rsid w:val="005C1036"/>
    <w:rsid w:val="005C262B"/>
    <w:rsid w:val="005C7786"/>
    <w:rsid w:val="005E2758"/>
    <w:rsid w:val="005E6E66"/>
    <w:rsid w:val="005F1111"/>
    <w:rsid w:val="005F39B8"/>
    <w:rsid w:val="00605BB8"/>
    <w:rsid w:val="006124C5"/>
    <w:rsid w:val="006221DB"/>
    <w:rsid w:val="0063766B"/>
    <w:rsid w:val="006405AA"/>
    <w:rsid w:val="00643852"/>
    <w:rsid w:val="006464BA"/>
    <w:rsid w:val="00655ED0"/>
    <w:rsid w:val="00661AAC"/>
    <w:rsid w:val="00664888"/>
    <w:rsid w:val="00670A9F"/>
    <w:rsid w:val="00672B51"/>
    <w:rsid w:val="00675E4E"/>
    <w:rsid w:val="00681991"/>
    <w:rsid w:val="0068379B"/>
    <w:rsid w:val="00685379"/>
    <w:rsid w:val="00690FB9"/>
    <w:rsid w:val="00692045"/>
    <w:rsid w:val="00692649"/>
    <w:rsid w:val="00695AA7"/>
    <w:rsid w:val="00696E3C"/>
    <w:rsid w:val="006A65DA"/>
    <w:rsid w:val="006B04E1"/>
    <w:rsid w:val="006B298A"/>
    <w:rsid w:val="006B58CF"/>
    <w:rsid w:val="006C0680"/>
    <w:rsid w:val="006C0898"/>
    <w:rsid w:val="006C0F2C"/>
    <w:rsid w:val="006D0F47"/>
    <w:rsid w:val="006D621E"/>
    <w:rsid w:val="006D6D0B"/>
    <w:rsid w:val="00703BEA"/>
    <w:rsid w:val="007048B6"/>
    <w:rsid w:val="00720CD0"/>
    <w:rsid w:val="00722EE6"/>
    <w:rsid w:val="007259BA"/>
    <w:rsid w:val="00726F4B"/>
    <w:rsid w:val="00730A50"/>
    <w:rsid w:val="007438F3"/>
    <w:rsid w:val="007450C2"/>
    <w:rsid w:val="00752E82"/>
    <w:rsid w:val="007643BA"/>
    <w:rsid w:val="007673D5"/>
    <w:rsid w:val="007863AE"/>
    <w:rsid w:val="007865E8"/>
    <w:rsid w:val="00794DC6"/>
    <w:rsid w:val="00797EA9"/>
    <w:rsid w:val="007A00B5"/>
    <w:rsid w:val="007A2A37"/>
    <w:rsid w:val="007A46F6"/>
    <w:rsid w:val="007A5C08"/>
    <w:rsid w:val="007B1212"/>
    <w:rsid w:val="007B19EC"/>
    <w:rsid w:val="007B3AAA"/>
    <w:rsid w:val="007B3D2E"/>
    <w:rsid w:val="007B5B2E"/>
    <w:rsid w:val="007B61C0"/>
    <w:rsid w:val="007C0EFB"/>
    <w:rsid w:val="007C28CA"/>
    <w:rsid w:val="007C706E"/>
    <w:rsid w:val="007D02CE"/>
    <w:rsid w:val="007D4FBF"/>
    <w:rsid w:val="007E23A8"/>
    <w:rsid w:val="007E3AE7"/>
    <w:rsid w:val="007E7E9A"/>
    <w:rsid w:val="007F3081"/>
    <w:rsid w:val="007F632D"/>
    <w:rsid w:val="00815A0E"/>
    <w:rsid w:val="008245EC"/>
    <w:rsid w:val="00826FC8"/>
    <w:rsid w:val="00830A25"/>
    <w:rsid w:val="008321E7"/>
    <w:rsid w:val="00834030"/>
    <w:rsid w:val="00843910"/>
    <w:rsid w:val="00845D6A"/>
    <w:rsid w:val="00846A59"/>
    <w:rsid w:val="00847451"/>
    <w:rsid w:val="00851C15"/>
    <w:rsid w:val="00857FC0"/>
    <w:rsid w:val="00863D5E"/>
    <w:rsid w:val="008659C2"/>
    <w:rsid w:val="00865D87"/>
    <w:rsid w:val="00865F40"/>
    <w:rsid w:val="008738C4"/>
    <w:rsid w:val="0088573F"/>
    <w:rsid w:val="00887FF4"/>
    <w:rsid w:val="00891B2A"/>
    <w:rsid w:val="00895098"/>
    <w:rsid w:val="008A7DC6"/>
    <w:rsid w:val="008B287D"/>
    <w:rsid w:val="008B383D"/>
    <w:rsid w:val="008B38B2"/>
    <w:rsid w:val="008B7958"/>
    <w:rsid w:val="008C10CE"/>
    <w:rsid w:val="008C151C"/>
    <w:rsid w:val="008C79D6"/>
    <w:rsid w:val="008D3160"/>
    <w:rsid w:val="008D4B84"/>
    <w:rsid w:val="008E1993"/>
    <w:rsid w:val="008E2D16"/>
    <w:rsid w:val="008E5124"/>
    <w:rsid w:val="008F0C56"/>
    <w:rsid w:val="008F1EA4"/>
    <w:rsid w:val="008F4BCD"/>
    <w:rsid w:val="008F64B4"/>
    <w:rsid w:val="008F6FBC"/>
    <w:rsid w:val="009011F0"/>
    <w:rsid w:val="00903B2D"/>
    <w:rsid w:val="00907F76"/>
    <w:rsid w:val="00913899"/>
    <w:rsid w:val="00914C88"/>
    <w:rsid w:val="009211A5"/>
    <w:rsid w:val="009229C2"/>
    <w:rsid w:val="009273E7"/>
    <w:rsid w:val="00940D5F"/>
    <w:rsid w:val="00941F70"/>
    <w:rsid w:val="00944470"/>
    <w:rsid w:val="00953772"/>
    <w:rsid w:val="00954D8C"/>
    <w:rsid w:val="00955658"/>
    <w:rsid w:val="009629C3"/>
    <w:rsid w:val="00964032"/>
    <w:rsid w:val="00966BAF"/>
    <w:rsid w:val="009718F1"/>
    <w:rsid w:val="00972678"/>
    <w:rsid w:val="00983E4B"/>
    <w:rsid w:val="009929F5"/>
    <w:rsid w:val="009936D4"/>
    <w:rsid w:val="009A5363"/>
    <w:rsid w:val="009B04E0"/>
    <w:rsid w:val="009B5E32"/>
    <w:rsid w:val="009B687A"/>
    <w:rsid w:val="009D2403"/>
    <w:rsid w:val="009E1D1F"/>
    <w:rsid w:val="009E364A"/>
    <w:rsid w:val="009E5EB8"/>
    <w:rsid w:val="009F19CA"/>
    <w:rsid w:val="009F5CBB"/>
    <w:rsid w:val="009F737A"/>
    <w:rsid w:val="00A02F42"/>
    <w:rsid w:val="00A11A28"/>
    <w:rsid w:val="00A240B9"/>
    <w:rsid w:val="00A260D6"/>
    <w:rsid w:val="00A3355B"/>
    <w:rsid w:val="00A44E28"/>
    <w:rsid w:val="00A51667"/>
    <w:rsid w:val="00A51D52"/>
    <w:rsid w:val="00A52E1B"/>
    <w:rsid w:val="00A555EA"/>
    <w:rsid w:val="00A56C18"/>
    <w:rsid w:val="00A62F09"/>
    <w:rsid w:val="00A640CF"/>
    <w:rsid w:val="00A84967"/>
    <w:rsid w:val="00A9030A"/>
    <w:rsid w:val="00A90773"/>
    <w:rsid w:val="00A93BC7"/>
    <w:rsid w:val="00AB4E5E"/>
    <w:rsid w:val="00AC0382"/>
    <w:rsid w:val="00AC2645"/>
    <w:rsid w:val="00AC27BB"/>
    <w:rsid w:val="00AC2893"/>
    <w:rsid w:val="00AD0480"/>
    <w:rsid w:val="00AD1749"/>
    <w:rsid w:val="00AD2E1A"/>
    <w:rsid w:val="00AD3DC2"/>
    <w:rsid w:val="00AD540D"/>
    <w:rsid w:val="00AD7C2D"/>
    <w:rsid w:val="00AE0108"/>
    <w:rsid w:val="00AE1599"/>
    <w:rsid w:val="00AE3739"/>
    <w:rsid w:val="00AF6A59"/>
    <w:rsid w:val="00B15D33"/>
    <w:rsid w:val="00B20CEA"/>
    <w:rsid w:val="00B313E7"/>
    <w:rsid w:val="00B32087"/>
    <w:rsid w:val="00B40A54"/>
    <w:rsid w:val="00B43C95"/>
    <w:rsid w:val="00B4560B"/>
    <w:rsid w:val="00B470CE"/>
    <w:rsid w:val="00B51D16"/>
    <w:rsid w:val="00B52ADE"/>
    <w:rsid w:val="00B54F7A"/>
    <w:rsid w:val="00B609B7"/>
    <w:rsid w:val="00B618BD"/>
    <w:rsid w:val="00B627A0"/>
    <w:rsid w:val="00B63452"/>
    <w:rsid w:val="00B646F6"/>
    <w:rsid w:val="00B66078"/>
    <w:rsid w:val="00B67242"/>
    <w:rsid w:val="00B83733"/>
    <w:rsid w:val="00B93F4C"/>
    <w:rsid w:val="00B9449C"/>
    <w:rsid w:val="00B97224"/>
    <w:rsid w:val="00BA0F7F"/>
    <w:rsid w:val="00BA2848"/>
    <w:rsid w:val="00BA2B9C"/>
    <w:rsid w:val="00BB0FEC"/>
    <w:rsid w:val="00BC329D"/>
    <w:rsid w:val="00BC5BD9"/>
    <w:rsid w:val="00BD39EA"/>
    <w:rsid w:val="00BE65C8"/>
    <w:rsid w:val="00BF6602"/>
    <w:rsid w:val="00C00FD1"/>
    <w:rsid w:val="00C01622"/>
    <w:rsid w:val="00C07833"/>
    <w:rsid w:val="00C21CD5"/>
    <w:rsid w:val="00C24360"/>
    <w:rsid w:val="00C3433E"/>
    <w:rsid w:val="00C42F93"/>
    <w:rsid w:val="00C44A34"/>
    <w:rsid w:val="00C55CB7"/>
    <w:rsid w:val="00C70BC1"/>
    <w:rsid w:val="00C72920"/>
    <w:rsid w:val="00C75D37"/>
    <w:rsid w:val="00C76DB7"/>
    <w:rsid w:val="00C826FC"/>
    <w:rsid w:val="00C9167E"/>
    <w:rsid w:val="00C932EC"/>
    <w:rsid w:val="00C938EC"/>
    <w:rsid w:val="00C94896"/>
    <w:rsid w:val="00CA4CBF"/>
    <w:rsid w:val="00CB04E2"/>
    <w:rsid w:val="00CB0B6F"/>
    <w:rsid w:val="00CB4596"/>
    <w:rsid w:val="00CC5667"/>
    <w:rsid w:val="00CD49A6"/>
    <w:rsid w:val="00CD4DED"/>
    <w:rsid w:val="00CE270A"/>
    <w:rsid w:val="00CE34B4"/>
    <w:rsid w:val="00CF1E49"/>
    <w:rsid w:val="00CF39C8"/>
    <w:rsid w:val="00CF5DC7"/>
    <w:rsid w:val="00D0000D"/>
    <w:rsid w:val="00D017E0"/>
    <w:rsid w:val="00D04D57"/>
    <w:rsid w:val="00D05C6D"/>
    <w:rsid w:val="00D0755A"/>
    <w:rsid w:val="00D1071D"/>
    <w:rsid w:val="00D17917"/>
    <w:rsid w:val="00D20EAD"/>
    <w:rsid w:val="00D21C15"/>
    <w:rsid w:val="00D25CEF"/>
    <w:rsid w:val="00D35C07"/>
    <w:rsid w:val="00D360A1"/>
    <w:rsid w:val="00D4049B"/>
    <w:rsid w:val="00D4571D"/>
    <w:rsid w:val="00D51248"/>
    <w:rsid w:val="00D53C5B"/>
    <w:rsid w:val="00D623D0"/>
    <w:rsid w:val="00D65069"/>
    <w:rsid w:val="00D74CB6"/>
    <w:rsid w:val="00D84532"/>
    <w:rsid w:val="00D91B9D"/>
    <w:rsid w:val="00DA3E17"/>
    <w:rsid w:val="00DA462D"/>
    <w:rsid w:val="00DA4E4F"/>
    <w:rsid w:val="00DA7750"/>
    <w:rsid w:val="00DB3C7D"/>
    <w:rsid w:val="00DC7963"/>
    <w:rsid w:val="00DD1330"/>
    <w:rsid w:val="00DD381C"/>
    <w:rsid w:val="00DE155E"/>
    <w:rsid w:val="00DE2A50"/>
    <w:rsid w:val="00DE3DB2"/>
    <w:rsid w:val="00DE507C"/>
    <w:rsid w:val="00DE7622"/>
    <w:rsid w:val="00DF2F3A"/>
    <w:rsid w:val="00DF704D"/>
    <w:rsid w:val="00E03279"/>
    <w:rsid w:val="00E05E9E"/>
    <w:rsid w:val="00E06D8A"/>
    <w:rsid w:val="00E1169F"/>
    <w:rsid w:val="00E24A90"/>
    <w:rsid w:val="00E31642"/>
    <w:rsid w:val="00E31D37"/>
    <w:rsid w:val="00E34C3E"/>
    <w:rsid w:val="00E42D8B"/>
    <w:rsid w:val="00E57540"/>
    <w:rsid w:val="00E60F72"/>
    <w:rsid w:val="00E619C4"/>
    <w:rsid w:val="00E66A6B"/>
    <w:rsid w:val="00E70A4A"/>
    <w:rsid w:val="00E723BA"/>
    <w:rsid w:val="00E74502"/>
    <w:rsid w:val="00E75D42"/>
    <w:rsid w:val="00E86002"/>
    <w:rsid w:val="00E91B88"/>
    <w:rsid w:val="00E921BE"/>
    <w:rsid w:val="00E92F95"/>
    <w:rsid w:val="00E97B8B"/>
    <w:rsid w:val="00EA0369"/>
    <w:rsid w:val="00EA7A49"/>
    <w:rsid w:val="00EC0424"/>
    <w:rsid w:val="00EC2657"/>
    <w:rsid w:val="00EC43EF"/>
    <w:rsid w:val="00EE0E5E"/>
    <w:rsid w:val="00EE261A"/>
    <w:rsid w:val="00EE3955"/>
    <w:rsid w:val="00EE4C9B"/>
    <w:rsid w:val="00EE4F60"/>
    <w:rsid w:val="00EE5E21"/>
    <w:rsid w:val="00EF1594"/>
    <w:rsid w:val="00F00C06"/>
    <w:rsid w:val="00F06BF6"/>
    <w:rsid w:val="00F12D1D"/>
    <w:rsid w:val="00F14D6F"/>
    <w:rsid w:val="00F17C4E"/>
    <w:rsid w:val="00F23DE1"/>
    <w:rsid w:val="00F2582F"/>
    <w:rsid w:val="00F31695"/>
    <w:rsid w:val="00F370D4"/>
    <w:rsid w:val="00F46118"/>
    <w:rsid w:val="00F53456"/>
    <w:rsid w:val="00F548F1"/>
    <w:rsid w:val="00F5588C"/>
    <w:rsid w:val="00F55960"/>
    <w:rsid w:val="00F65DD9"/>
    <w:rsid w:val="00F723A0"/>
    <w:rsid w:val="00F74A51"/>
    <w:rsid w:val="00F83274"/>
    <w:rsid w:val="00F87879"/>
    <w:rsid w:val="00F9126F"/>
    <w:rsid w:val="00F927DD"/>
    <w:rsid w:val="00F939CC"/>
    <w:rsid w:val="00F9677A"/>
    <w:rsid w:val="00FB086A"/>
    <w:rsid w:val="00FB0AF2"/>
    <w:rsid w:val="00FB3A56"/>
    <w:rsid w:val="00FC04CB"/>
    <w:rsid w:val="00FC7C9D"/>
    <w:rsid w:val="00FD07C6"/>
    <w:rsid w:val="00FD1368"/>
    <w:rsid w:val="00FD28D1"/>
    <w:rsid w:val="00FD5EFE"/>
    <w:rsid w:val="00FD7C66"/>
    <w:rsid w:val="00FE10E8"/>
    <w:rsid w:val="00FE380A"/>
    <w:rsid w:val="00FE65D2"/>
    <w:rsid w:val="00FE66F9"/>
    <w:rsid w:val="00FF28FD"/>
    <w:rsid w:val="00FF46AF"/>
    <w:rsid w:val="00FF7F8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723E1"/>
  <w15:chartTrackingRefBased/>
  <w15:docId w15:val="{202F77E6-5194-4A88-9EDC-0870A3DDB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63766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3766B"/>
    <w:rPr>
      <w:rFonts w:ascii="Calibri" w:hAnsi="Calibri" w:cs="Calibri"/>
      <w:noProof/>
      <w:lang w:val="en-US"/>
    </w:rPr>
  </w:style>
  <w:style w:type="paragraph" w:customStyle="1" w:styleId="EndNoteBibliography">
    <w:name w:val="EndNote Bibliography"/>
    <w:basedOn w:val="Normal"/>
    <w:link w:val="EndNoteBibliographyChar"/>
    <w:rsid w:val="0063766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3766B"/>
    <w:rPr>
      <w:rFonts w:ascii="Calibri" w:hAnsi="Calibri" w:cs="Calibri"/>
      <w:noProof/>
      <w:lang w:val="en-US"/>
    </w:rPr>
  </w:style>
  <w:style w:type="character" w:styleId="Hyperlink">
    <w:name w:val="Hyperlink"/>
    <w:basedOn w:val="DefaultParagraphFont"/>
    <w:uiPriority w:val="99"/>
    <w:unhideWhenUsed/>
    <w:rsid w:val="0063766B"/>
    <w:rPr>
      <w:color w:val="0563C1" w:themeColor="hyperlink"/>
      <w:u w:val="single"/>
    </w:rPr>
  </w:style>
  <w:style w:type="character" w:styleId="UnresolvedMention">
    <w:name w:val="Unresolved Mention"/>
    <w:basedOn w:val="DefaultParagraphFont"/>
    <w:uiPriority w:val="99"/>
    <w:semiHidden/>
    <w:unhideWhenUsed/>
    <w:rsid w:val="0063766B"/>
    <w:rPr>
      <w:color w:val="605E5C"/>
      <w:shd w:val="clear" w:color="auto" w:fill="E1DFDD"/>
    </w:rPr>
  </w:style>
  <w:style w:type="character" w:customStyle="1" w:styleId="fontstyle01">
    <w:name w:val="fontstyle01"/>
    <w:basedOn w:val="DefaultParagraphFont"/>
    <w:rsid w:val="00364327"/>
    <w:rPr>
      <w:rFonts w:ascii="URWPalladioL-Roma" w:hAnsi="URWPalladioL-Roma" w:hint="default"/>
      <w:b w:val="0"/>
      <w:bCs w:val="0"/>
      <w:i w:val="0"/>
      <w:iCs w:val="0"/>
      <w:color w:val="000000"/>
      <w:sz w:val="18"/>
      <w:szCs w:val="18"/>
    </w:rPr>
  </w:style>
  <w:style w:type="character" w:customStyle="1" w:styleId="fontstyle21">
    <w:name w:val="fontstyle21"/>
    <w:basedOn w:val="DefaultParagraphFont"/>
    <w:rsid w:val="00364327"/>
    <w:rPr>
      <w:rFonts w:ascii="Rpxr" w:hAnsi="Rpxr" w:hint="default"/>
      <w:b w:val="0"/>
      <w:bCs w:val="0"/>
      <w:i w:val="0"/>
      <w:iCs w:val="0"/>
      <w:color w:val="000000"/>
      <w:sz w:val="18"/>
      <w:szCs w:val="18"/>
    </w:rPr>
  </w:style>
  <w:style w:type="paragraph" w:styleId="ListParagraph">
    <w:name w:val="List Paragraph"/>
    <w:basedOn w:val="Normal"/>
    <w:uiPriority w:val="34"/>
    <w:qFormat/>
    <w:rsid w:val="00D91B9D"/>
    <w:pPr>
      <w:ind w:left="720"/>
      <w:contextualSpacing/>
    </w:pPr>
  </w:style>
  <w:style w:type="character" w:styleId="PlaceholderText">
    <w:name w:val="Placeholder Text"/>
    <w:basedOn w:val="DefaultParagraphFont"/>
    <w:uiPriority w:val="99"/>
    <w:semiHidden/>
    <w:rsid w:val="00692649"/>
    <w:rPr>
      <w:color w:val="808080"/>
    </w:rPr>
  </w:style>
  <w:style w:type="table" w:styleId="TableGrid">
    <w:name w:val="Table Grid"/>
    <w:basedOn w:val="TableNormal"/>
    <w:uiPriority w:val="39"/>
    <w:rsid w:val="00CF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6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HTMLPreformattedChar">
    <w:name w:val="HTML Preformatted Char"/>
    <w:basedOn w:val="DefaultParagraphFont"/>
    <w:link w:val="HTMLPreformatted"/>
    <w:uiPriority w:val="99"/>
    <w:rsid w:val="00406DE1"/>
    <w:rPr>
      <w:rFonts w:ascii="Courier New" w:eastAsia="Times New Roman" w:hAnsi="Courier New" w:cs="Courier New"/>
      <w:sz w:val="20"/>
      <w:szCs w:val="20"/>
      <w:lang w:eastAsia="fr-CA"/>
    </w:rPr>
  </w:style>
  <w:style w:type="paragraph" w:styleId="Header">
    <w:name w:val="header"/>
    <w:basedOn w:val="Normal"/>
    <w:link w:val="HeaderChar"/>
    <w:uiPriority w:val="99"/>
    <w:unhideWhenUsed/>
    <w:rsid w:val="00337E45"/>
    <w:pPr>
      <w:tabs>
        <w:tab w:val="center" w:pos="4703"/>
        <w:tab w:val="right" w:pos="9406"/>
      </w:tabs>
      <w:spacing w:after="0" w:line="240" w:lineRule="auto"/>
    </w:pPr>
  </w:style>
  <w:style w:type="character" w:customStyle="1" w:styleId="HeaderChar">
    <w:name w:val="Header Char"/>
    <w:basedOn w:val="DefaultParagraphFont"/>
    <w:link w:val="Header"/>
    <w:uiPriority w:val="99"/>
    <w:rsid w:val="00337E45"/>
  </w:style>
  <w:style w:type="paragraph" w:styleId="Footer">
    <w:name w:val="footer"/>
    <w:basedOn w:val="Normal"/>
    <w:link w:val="FooterChar"/>
    <w:uiPriority w:val="99"/>
    <w:unhideWhenUsed/>
    <w:rsid w:val="00337E45"/>
    <w:pPr>
      <w:tabs>
        <w:tab w:val="center" w:pos="4703"/>
        <w:tab w:val="right" w:pos="9406"/>
      </w:tabs>
      <w:spacing w:after="0" w:line="240" w:lineRule="auto"/>
    </w:pPr>
  </w:style>
  <w:style w:type="character" w:customStyle="1" w:styleId="FooterChar">
    <w:name w:val="Footer Char"/>
    <w:basedOn w:val="DefaultParagraphFont"/>
    <w:link w:val="Footer"/>
    <w:uiPriority w:val="99"/>
    <w:rsid w:val="00337E45"/>
  </w:style>
  <w:style w:type="table" w:styleId="PlainTable2">
    <w:name w:val="Plain Table 2"/>
    <w:basedOn w:val="TableNormal"/>
    <w:uiPriority w:val="42"/>
    <w:rsid w:val="005962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74242">
      <w:bodyDiv w:val="1"/>
      <w:marLeft w:val="0"/>
      <w:marRight w:val="0"/>
      <w:marTop w:val="0"/>
      <w:marBottom w:val="0"/>
      <w:divBdr>
        <w:top w:val="none" w:sz="0" w:space="0" w:color="auto"/>
        <w:left w:val="none" w:sz="0" w:space="0" w:color="auto"/>
        <w:bottom w:val="none" w:sz="0" w:space="0" w:color="auto"/>
        <w:right w:val="none" w:sz="0" w:space="0" w:color="auto"/>
      </w:divBdr>
    </w:div>
    <w:div w:id="946426930">
      <w:bodyDiv w:val="1"/>
      <w:marLeft w:val="0"/>
      <w:marRight w:val="0"/>
      <w:marTop w:val="0"/>
      <w:marBottom w:val="0"/>
      <w:divBdr>
        <w:top w:val="none" w:sz="0" w:space="0" w:color="auto"/>
        <w:left w:val="none" w:sz="0" w:space="0" w:color="auto"/>
        <w:bottom w:val="none" w:sz="0" w:space="0" w:color="auto"/>
        <w:right w:val="none" w:sz="0" w:space="0" w:color="auto"/>
      </w:divBdr>
    </w:div>
    <w:div w:id="952133282">
      <w:bodyDiv w:val="1"/>
      <w:marLeft w:val="0"/>
      <w:marRight w:val="0"/>
      <w:marTop w:val="0"/>
      <w:marBottom w:val="0"/>
      <w:divBdr>
        <w:top w:val="none" w:sz="0" w:space="0" w:color="auto"/>
        <w:left w:val="none" w:sz="0" w:space="0" w:color="auto"/>
        <w:bottom w:val="none" w:sz="0" w:space="0" w:color="auto"/>
        <w:right w:val="none" w:sz="0" w:space="0" w:color="auto"/>
      </w:divBdr>
    </w:div>
    <w:div w:id="953055505">
      <w:bodyDiv w:val="1"/>
      <w:marLeft w:val="0"/>
      <w:marRight w:val="0"/>
      <w:marTop w:val="0"/>
      <w:marBottom w:val="0"/>
      <w:divBdr>
        <w:top w:val="none" w:sz="0" w:space="0" w:color="auto"/>
        <w:left w:val="none" w:sz="0" w:space="0" w:color="auto"/>
        <w:bottom w:val="none" w:sz="0" w:space="0" w:color="auto"/>
        <w:right w:val="none" w:sz="0" w:space="0" w:color="auto"/>
      </w:divBdr>
    </w:div>
    <w:div w:id="1372730979">
      <w:bodyDiv w:val="1"/>
      <w:marLeft w:val="0"/>
      <w:marRight w:val="0"/>
      <w:marTop w:val="0"/>
      <w:marBottom w:val="0"/>
      <w:divBdr>
        <w:top w:val="none" w:sz="0" w:space="0" w:color="auto"/>
        <w:left w:val="none" w:sz="0" w:space="0" w:color="auto"/>
        <w:bottom w:val="none" w:sz="0" w:space="0" w:color="auto"/>
        <w:right w:val="none" w:sz="0" w:space="0" w:color="auto"/>
      </w:divBdr>
    </w:div>
    <w:div w:id="1459883690">
      <w:bodyDiv w:val="1"/>
      <w:marLeft w:val="0"/>
      <w:marRight w:val="0"/>
      <w:marTop w:val="0"/>
      <w:marBottom w:val="0"/>
      <w:divBdr>
        <w:top w:val="none" w:sz="0" w:space="0" w:color="auto"/>
        <w:left w:val="none" w:sz="0" w:space="0" w:color="auto"/>
        <w:bottom w:val="none" w:sz="0" w:space="0" w:color="auto"/>
        <w:right w:val="none" w:sz="0" w:space="0" w:color="auto"/>
      </w:divBdr>
    </w:div>
    <w:div w:id="1484467192">
      <w:bodyDiv w:val="1"/>
      <w:marLeft w:val="0"/>
      <w:marRight w:val="0"/>
      <w:marTop w:val="0"/>
      <w:marBottom w:val="0"/>
      <w:divBdr>
        <w:top w:val="none" w:sz="0" w:space="0" w:color="auto"/>
        <w:left w:val="none" w:sz="0" w:space="0" w:color="auto"/>
        <w:bottom w:val="none" w:sz="0" w:space="0" w:color="auto"/>
        <w:right w:val="none" w:sz="0" w:space="0" w:color="auto"/>
      </w:divBdr>
    </w:div>
    <w:div w:id="1535541061">
      <w:bodyDiv w:val="1"/>
      <w:marLeft w:val="0"/>
      <w:marRight w:val="0"/>
      <w:marTop w:val="0"/>
      <w:marBottom w:val="0"/>
      <w:divBdr>
        <w:top w:val="none" w:sz="0" w:space="0" w:color="auto"/>
        <w:left w:val="none" w:sz="0" w:space="0" w:color="auto"/>
        <w:bottom w:val="none" w:sz="0" w:space="0" w:color="auto"/>
        <w:right w:val="none" w:sz="0" w:space="0" w:color="auto"/>
      </w:divBdr>
    </w:div>
    <w:div w:id="190764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kindo/Projet-ETE413/tree/main"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2ACB9-CE5E-4451-B426-C0C7191A3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9168</TotalTime>
  <Pages>12</Pages>
  <Words>6132</Words>
  <Characters>33729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Houndekindo Freddy</dc:creator>
  <cp:keywords/>
  <dc:description/>
  <cp:lastModifiedBy>Houndekindo Freddy</cp:lastModifiedBy>
  <cp:revision>566</cp:revision>
  <dcterms:created xsi:type="dcterms:W3CDTF">2023-04-14T13:47:00Z</dcterms:created>
  <dcterms:modified xsi:type="dcterms:W3CDTF">2023-04-23T15:16:00Z</dcterms:modified>
</cp:coreProperties>
</file>