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ADE2" w14:textId="5C71E850" w:rsidR="008A6810" w:rsidRPr="008A6810" w:rsidRDefault="008A6810" w:rsidP="008A6810">
      <w:pPr>
        <w:spacing w:line="240" w:lineRule="auto"/>
      </w:pPr>
      <w:r>
        <w:rPr>
          <w:rFonts w:hint="eastAsia"/>
        </w:rPr>
        <w:t>引用元：</w:t>
      </w:r>
      <w:r w:rsidRPr="008A6810">
        <w:t>https://claude.ai/share/fd48e317-7535-485a-88b7-82ad1a2ca245</w:t>
      </w:r>
    </w:p>
    <w:p w14:paraId="644E8BFE" w14:textId="77777777" w:rsidR="008A6810" w:rsidRPr="008A6810" w:rsidRDefault="008A6810" w:rsidP="008A6810">
      <w:pPr>
        <w:spacing w:line="240" w:lineRule="auto"/>
      </w:pPr>
      <w:r w:rsidRPr="008A6810">
        <w:t>累積プロスペクト理論の確実性効果の境界値</w:t>
      </w:r>
    </w:p>
    <w:p w14:paraId="345D87C2" w14:textId="77777777" w:rsidR="008A6810" w:rsidRPr="008A6810" w:rsidRDefault="008A6810" w:rsidP="008A6810">
      <w:pPr>
        <w:spacing w:line="240" w:lineRule="auto"/>
      </w:pPr>
      <w:r w:rsidRPr="008A6810">
        <w:t>日本語は話せますか?が共有</w:t>
      </w:r>
    </w:p>
    <w:p w14:paraId="032DFA51" w14:textId="77777777" w:rsidR="008A6810" w:rsidRPr="008A6810" w:rsidRDefault="008A6810" w:rsidP="008A6810">
      <w:pPr>
        <w:spacing w:line="240" w:lineRule="auto"/>
      </w:pPr>
      <w:r w:rsidRPr="008A6810">
        <w:t>これは Claude と日本語は話せますか?さんとのチャットのコピーです。コンテンツには、Anthropic の見解を代表しない未確認または安全でない内容が含まれている可能性があります。共有されたスナップショットには、ここに表示されていない添付ファイルやデータが含まれている可能性があります。</w:t>
      </w:r>
    </w:p>
    <w:p w14:paraId="15E8AAED" w14:textId="77777777" w:rsidR="008A6810" w:rsidRPr="008A6810" w:rsidRDefault="008A6810" w:rsidP="008A6810">
      <w:pPr>
        <w:spacing w:line="240" w:lineRule="auto"/>
      </w:pPr>
      <w:r w:rsidRPr="008A6810">
        <w:t>10%で500万円，89%で100万円あたるクジと確実な100万円を比べます．累積プロスペクト理論のv(x)=x^α（x≧0），w(p)= (</w:t>
      </w:r>
      <w:proofErr w:type="spellStart"/>
      <w:r w:rsidRPr="008A6810">
        <w:t>p^γ</w:t>
      </w:r>
      <w:proofErr w:type="spellEnd"/>
      <w:r w:rsidRPr="008A6810">
        <w:t xml:space="preserve">) / ( </w:t>
      </w:r>
      <w:proofErr w:type="spellStart"/>
      <w:r w:rsidRPr="008A6810">
        <w:t>p^γ</w:t>
      </w:r>
      <w:proofErr w:type="spellEnd"/>
      <w:r w:rsidRPr="008A6810">
        <w:t xml:space="preserve"> + (1-p)^γ )^(1/γ）で確実性効果を予測するためのγの境界値を求めます．</w:t>
      </w:r>
    </w:p>
    <w:p w14:paraId="19F2141A" w14:textId="77777777" w:rsidR="008A6810" w:rsidRPr="008A6810" w:rsidRDefault="008A6810" w:rsidP="008A6810">
      <w:pPr>
        <w:spacing w:line="240" w:lineRule="auto"/>
      </w:pPr>
      <w:r w:rsidRPr="008A6810">
        <w:t>3月17日</w:t>
      </w:r>
    </w:p>
    <w:p w14:paraId="76F9F74B" w14:textId="77777777" w:rsidR="008A6810" w:rsidRPr="008A6810" w:rsidRDefault="008A6810" w:rsidP="008A6810">
      <w:pPr>
        <w:spacing w:line="240" w:lineRule="auto"/>
      </w:pPr>
      <w:r w:rsidRPr="008A6810">
        <w:t>まず理論を整理してから計算します。</w:t>
      </w:r>
    </w:p>
    <w:p w14:paraId="6E90EDE2" w14:textId="77777777" w:rsidR="008A6810" w:rsidRPr="008A6810" w:rsidRDefault="008A6810" w:rsidP="008A6810">
      <w:pPr>
        <w:spacing w:line="240" w:lineRule="auto"/>
      </w:pPr>
      <w:r w:rsidRPr="008A6810">
        <w:rPr>
          <w:b/>
          <w:bCs/>
        </w:rPr>
        <w:t>設定の整理：</w:t>
      </w:r>
    </w:p>
    <w:p w14:paraId="4902D7D5" w14:textId="77777777" w:rsidR="008A6810" w:rsidRPr="008A6810" w:rsidRDefault="008A6810" w:rsidP="008A6810">
      <w:pPr>
        <w:numPr>
          <w:ilvl w:val="0"/>
          <w:numId w:val="1"/>
        </w:numPr>
        <w:spacing w:line="240" w:lineRule="auto"/>
      </w:pPr>
      <w:r w:rsidRPr="008A6810">
        <w:rPr>
          <w:b/>
          <w:bCs/>
        </w:rPr>
        <w:t>くじ</w:t>
      </w:r>
      <w:r w:rsidRPr="008A6810">
        <w:t>: 10%で500万円、89%で100万円、1%で0円</w:t>
      </w:r>
    </w:p>
    <w:p w14:paraId="0D1EF367" w14:textId="77777777" w:rsidR="008A6810" w:rsidRPr="008A6810" w:rsidRDefault="008A6810" w:rsidP="008A6810">
      <w:pPr>
        <w:numPr>
          <w:ilvl w:val="0"/>
          <w:numId w:val="1"/>
        </w:numPr>
        <w:spacing w:line="240" w:lineRule="auto"/>
      </w:pPr>
      <w:r w:rsidRPr="008A6810">
        <w:rPr>
          <w:b/>
          <w:bCs/>
        </w:rPr>
        <w:t>確実な選択肢</w:t>
      </w:r>
      <w:r w:rsidRPr="008A6810">
        <w:t>: 100万円（確率100%）</w:t>
      </w:r>
    </w:p>
    <w:p w14:paraId="776C74E8" w14:textId="77777777" w:rsidR="008A6810" w:rsidRPr="008A6810" w:rsidRDefault="008A6810" w:rsidP="008A6810">
      <w:pPr>
        <w:numPr>
          <w:ilvl w:val="0"/>
          <w:numId w:val="1"/>
        </w:numPr>
        <w:spacing w:line="240" w:lineRule="auto"/>
      </w:pPr>
      <w:r w:rsidRPr="008A6810">
        <w:t>累積プロスペクト理論（Tversky &amp; Kahneman 1992）では、混合くじでない場</w:t>
      </w:r>
      <w:r w:rsidRPr="008A6810">
        <w:lastRenderedPageBreak/>
        <w:t>合（全額非負）、価値は次式で評価されます：</w:t>
      </w:r>
    </w:p>
    <w:p w14:paraId="16CDD4DB" w14:textId="5CA10BE5" w:rsidR="008A6810" w:rsidRPr="008A6810" w:rsidRDefault="008A6810" w:rsidP="008A6810">
      <w:pPr>
        <w:spacing w:line="240" w:lineRule="auto"/>
      </w:pPr>
      <m:oMathPara>
        <m:oMath>
          <m:r>
            <w:rPr>
              <w:rFonts w:ascii="Cambria Math" w:hAnsi="Cambria Math"/>
            </w:rPr>
            <m:t>V(</m:t>
          </m:r>
          <m:r>
            <m:rPr>
              <m:nor/>
            </m:rPr>
            <m:t>くじ</m:t>
          </m:r>
          <m:r>
            <w:rPr>
              <w:rFonts w:ascii="Cambria Math" w:hAnsi="Cambria Math"/>
            </w:rPr>
            <m:t>)=w(0.10)⋅v(500)+[w(0.99)-w(0.10)]⋅v(100)+[1-w(0.99)]⋅v(0)</m:t>
          </m:r>
          <m:r>
            <w:rPr>
              <w:i/>
            </w:rPr>
            <w:br/>
          </m:r>
        </m:oMath>
        <m:oMath>
          <m:r>
            <w:rPr>
              <w:rFonts w:ascii="Cambria Math" w:hAnsi="Cambria Math"/>
            </w:rPr>
            <m:t>V(</m:t>
          </m:r>
          <m:r>
            <m:rPr>
              <m:nor/>
            </m:rPr>
            <m:t>確実</m:t>
          </m:r>
          <m:r>
            <w:rPr>
              <w:rFonts w:ascii="Cambria Math" w:hAnsi="Cambria Math"/>
            </w:rPr>
            <m:t>)=w(1.0)⋅v(100)=1⋅</m:t>
          </m:r>
          <m:sSup>
            <m:sSupPr>
              <m:ctrlPr>
                <w:rPr>
                  <w:rFonts w:ascii="Cambria Math" w:hAnsi="Cambria Math"/>
                </w:rPr>
              </m:ctrlPr>
            </m:sSupPr>
            <m:e>
              <m:r>
                <w:rPr>
                  <w:rFonts w:ascii="Cambria Math" w:hAnsi="Cambria Math"/>
                </w:rPr>
                <m:t>100</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α</m:t>
              </m:r>
            </m:sup>
          </m:sSup>
          <m:r>
            <w:br/>
          </m:r>
        </m:oMath>
      </m:oMathPara>
    </w:p>
    <w:p w14:paraId="716B90AD" w14:textId="766EE3F6" w:rsidR="008A6810" w:rsidRDefault="008A6810" w:rsidP="008A6810">
      <w:pPr>
        <w:spacing w:line="240" w:lineRule="auto"/>
      </w:pPr>
      <w:r w:rsidRPr="008A6810">
        <w:t>確実性効果とは「くじの期待効用 &lt; 確実な100万円」の状態。境界条件は </w:t>
      </w:r>
      <m:oMath>
        <m:r>
          <w:rPr>
            <w:rFonts w:ascii="Cambria Math" w:hAnsi="Cambria Math"/>
          </w:rPr>
          <m:t>V(</m:t>
        </m:r>
        <m:r>
          <m:rPr>
            <m:nor/>
          </m:rPr>
          <m:t>くじ</m:t>
        </m:r>
        <m:r>
          <w:rPr>
            <w:rFonts w:ascii="Cambria Math" w:hAnsi="Cambria Math"/>
          </w:rPr>
          <m:t>)=V(</m:t>
        </m:r>
        <m:r>
          <m:rPr>
            <m:nor/>
          </m:rPr>
          <m:t>確実</m:t>
        </m:r>
        <m:r>
          <w:rPr>
            <w:rFonts w:ascii="Cambria Math" w:hAnsi="Cambria Math"/>
          </w:rPr>
          <m:t>)</m:t>
        </m:r>
      </m:oMath>
      <w:r w:rsidRPr="008A6810">
        <w:t> です。これを </w:t>
      </w:r>
      <m:oMath>
        <m:r>
          <w:rPr>
            <w:rFonts w:ascii="Cambria Math" w:hAnsi="Cambria Math"/>
          </w:rPr>
          <m:t>γ</m:t>
        </m:r>
      </m:oMath>
      <w:r w:rsidRPr="008A6810">
        <w:t> について解きます（</w:t>
      </w:r>
      <m:oMath>
        <m:r>
          <w:rPr>
            <w:rFonts w:ascii="Cambria Math" w:hAnsi="Cambria Math"/>
          </w:rPr>
          <m:t>α</m:t>
        </m:r>
      </m:oMath>
      <w:r w:rsidRPr="008A6810">
        <w:t> はパラメータ）。</w:t>
      </w:r>
    </w:p>
    <w:p w14:paraId="68FB123A" w14:textId="622D7E0E" w:rsidR="008A6810" w:rsidRDefault="008A6810" w:rsidP="008A6810">
      <w:pPr>
        <w:spacing w:line="240" w:lineRule="auto"/>
      </w:pPr>
      <w:r w:rsidRPr="008A6810">
        <w:drawing>
          <wp:inline distT="0" distB="0" distL="0" distR="0" wp14:anchorId="0649CCC9" wp14:editId="752BDA14">
            <wp:extent cx="5400040" cy="2103120"/>
            <wp:effectExtent l="0" t="0" r="0" b="0"/>
            <wp:docPr id="1821039228" name="図 1" descr="The image displays a table with Japanese text, showing various parameters such as ￎﾱ (alpha) and Y (yield), with numerical values and currency in yen, followed by a calculation of difference in value (ￎﾔV) and a selection preference without risk adjustment.&#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39228" name="図 1" descr="The image displays a table with Japanese text, showing various parameters such as ￎﾱ (alpha) and Y (yield), with numerical values and currency in yen, followed by a calculation of difference in value (ￎﾔV) and a selection preference without risk adjustment.&#10;&#10;AI 生成コンテンツは誤りを含む可能性があります。"/>
                    <pic:cNvPicPr/>
                  </pic:nvPicPr>
                  <pic:blipFill>
                    <a:blip r:embed="rId5"/>
                    <a:stretch>
                      <a:fillRect/>
                    </a:stretch>
                  </pic:blipFill>
                  <pic:spPr>
                    <a:xfrm>
                      <a:off x="0" y="0"/>
                      <a:ext cx="5400040" cy="2103120"/>
                    </a:xfrm>
                    <a:prstGeom prst="rect">
                      <a:avLst/>
                    </a:prstGeom>
                  </pic:spPr>
                </pic:pic>
              </a:graphicData>
            </a:graphic>
          </wp:inline>
        </w:drawing>
      </w:r>
    </w:p>
    <w:p w14:paraId="55EC118C" w14:textId="6E6EF265" w:rsidR="008A6810" w:rsidRDefault="008A6810" w:rsidP="008A6810">
      <w:pPr>
        <w:spacing w:line="240" w:lineRule="auto"/>
      </w:pPr>
      <w:r w:rsidRPr="008A6810">
        <w:drawing>
          <wp:inline distT="0" distB="0" distL="0" distR="0" wp14:anchorId="3155EDF3" wp14:editId="2C04F52E">
            <wp:extent cx="5400040" cy="2901950"/>
            <wp:effectExtent l="0" t="0" r="0" b="0"/>
            <wp:docPr id="101943428" name="図 1" descr="The image displays a graph, presumably a probability distribution or a function, with values plotted along the y-axis and some numerical values (ￎﾱ=0.88, y*=0.3200) on the x-axis, along with a dashed line indicating a threshold (y&lt;y*). There are also markers for various probability weighting functions (W(P)) and corresponding values, suggesting a statistical or probabilistic analysis.&#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3428" name="図 1" descr="The image displays a graph, presumably a probability distribution or a function, with values plotted along the y-axis and some numerical values (ￎﾱ=0.88, y*=0.3200) on the x-axis, along with a dashed line indicating a threshold (y&lt;y*). There are also markers for various probability weighting functions (W(P)) and corresponding values, suggesting a statistical or probabilistic analysis.&#10;&#10;AI 生成コンテンツは誤りを含む可能性があります。"/>
                    <pic:cNvPicPr/>
                  </pic:nvPicPr>
                  <pic:blipFill>
                    <a:blip r:embed="rId6"/>
                    <a:stretch>
                      <a:fillRect/>
                    </a:stretch>
                  </pic:blipFill>
                  <pic:spPr>
                    <a:xfrm>
                      <a:off x="0" y="0"/>
                      <a:ext cx="5400040" cy="2901950"/>
                    </a:xfrm>
                    <a:prstGeom prst="rect">
                      <a:avLst/>
                    </a:prstGeom>
                  </pic:spPr>
                </pic:pic>
              </a:graphicData>
            </a:graphic>
          </wp:inline>
        </w:drawing>
      </w:r>
    </w:p>
    <w:p w14:paraId="5EC3C9E2" w14:textId="0A257D69" w:rsidR="008A6810" w:rsidRPr="008A6810" w:rsidRDefault="008A6810" w:rsidP="008A6810">
      <w:pPr>
        <w:spacing w:line="240" w:lineRule="auto"/>
        <w:rPr>
          <w:rFonts w:hint="eastAsia"/>
        </w:rPr>
      </w:pPr>
      <w:r w:rsidRPr="008A6810">
        <w:lastRenderedPageBreak/>
        <w:drawing>
          <wp:inline distT="0" distB="0" distL="0" distR="0" wp14:anchorId="5B48EE33" wp14:editId="7BE48C41">
            <wp:extent cx="5400040" cy="2287905"/>
            <wp:effectExtent l="0" t="0" r="0" b="0"/>
            <wp:docPr id="925546935" name="図 1" descr="The diagram shows a graph plotting the change in a variable, likely voltage or velocity, against another parameter, with values ranging from 0.30 to 1.12.&#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46935" name="図 1" descr="The diagram shows a graph plotting the change in a variable, likely voltage or velocity, against another parameter, with values ranging from 0.30 to 1.12.&#10;&#10;AI 生成コンテンツは誤りを含む可能性があります。"/>
                    <pic:cNvPicPr/>
                  </pic:nvPicPr>
                  <pic:blipFill>
                    <a:blip r:embed="rId7"/>
                    <a:stretch>
                      <a:fillRect/>
                    </a:stretch>
                  </pic:blipFill>
                  <pic:spPr>
                    <a:xfrm>
                      <a:off x="0" y="0"/>
                      <a:ext cx="5400040" cy="2287905"/>
                    </a:xfrm>
                    <a:prstGeom prst="rect">
                      <a:avLst/>
                    </a:prstGeom>
                  </pic:spPr>
                </pic:pic>
              </a:graphicData>
            </a:graphic>
          </wp:inline>
        </w:drawing>
      </w:r>
    </w:p>
    <w:p w14:paraId="469A22C0" w14:textId="77777777" w:rsidR="008A6810" w:rsidRPr="008A6810" w:rsidRDefault="008A6810" w:rsidP="008A6810">
      <w:pPr>
        <w:spacing w:line="240" w:lineRule="auto"/>
        <w:rPr>
          <w:b/>
          <w:bCs/>
        </w:rPr>
      </w:pPr>
      <w:r w:rsidRPr="008A6810">
        <w:rPr>
          <w:b/>
          <w:bCs/>
        </w:rPr>
        <w:t>解析的な導出</w:t>
      </w:r>
    </w:p>
    <w:p w14:paraId="2233FACA" w14:textId="77777777" w:rsidR="008A6810" w:rsidRPr="008A6810" w:rsidRDefault="008A6810" w:rsidP="008A6810">
      <w:pPr>
        <w:spacing w:line="240" w:lineRule="auto"/>
      </w:pPr>
      <w:r w:rsidRPr="008A6810">
        <w:rPr>
          <w:b/>
          <w:bCs/>
        </w:rPr>
        <w:t>CPTによるくじの評価式</w:t>
      </w:r>
      <w:r w:rsidRPr="008A6810">
        <w:t>（利得のみの場合、結果を降順に並べる）：</w:t>
      </w:r>
    </w:p>
    <w:p w14:paraId="3F28E575" w14:textId="77777777" w:rsidR="008A6810" w:rsidRPr="008A6810" w:rsidRDefault="008A6810" w:rsidP="008A6810">
      <w:pPr>
        <w:spacing w:line="240" w:lineRule="auto"/>
      </w:pPr>
      <w:r w:rsidRPr="008A6810">
        <w:t>結果：500万 &gt; 100万 &gt; 0万。累積加重は：</w:t>
      </w:r>
    </w:p>
    <w:p w14:paraId="1EF79DAF" w14:textId="0410FD9F" w:rsidR="008A6810" w:rsidRPr="008A6810" w:rsidRDefault="008A6810" w:rsidP="008A6810">
      <w:pPr>
        <w:spacing w:line="240" w:lineRule="auto"/>
      </w:pPr>
      <m:oMathPara>
        <m:oMath>
          <m:r>
            <w:rPr>
              <w:rFonts w:ascii="Cambria Math" w:hAnsi="Cambria Math"/>
            </w:rPr>
            <m:t>V(</m:t>
          </m:r>
          <m:r>
            <m:rPr>
              <m:nor/>
            </m:rPr>
            <m:t>くじ</m:t>
          </m:r>
          <m:r>
            <w:rPr>
              <w:rFonts w:ascii="Cambria Math" w:hAnsi="Cambria Math"/>
            </w:rPr>
            <m:t>)=w(0.10)⋅v(500)+[w(0.99)-w(0.10)]⋅v(100)+[1-w(0.99)]⋅v(0)</m:t>
          </m:r>
          <m:r>
            <w:rPr>
              <w:i/>
            </w:rPr>
            <w:br/>
          </m:r>
        </m:oMath>
        <m:oMath>
          <m:r>
            <w:rPr>
              <w:rFonts w:ascii="Cambria Math" w:hAnsi="Cambria Math"/>
            </w:rPr>
            <m:t>=w(0.10)⋅</m:t>
          </m:r>
          <m:sSup>
            <m:sSupPr>
              <m:ctrlPr>
                <w:rPr>
                  <w:rFonts w:ascii="Cambria Math" w:hAnsi="Cambria Math"/>
                </w:rPr>
              </m:ctrlPr>
            </m:sSupPr>
            <m:e>
              <m:r>
                <w:rPr>
                  <w:rFonts w:ascii="Cambria Math" w:hAnsi="Cambria Math"/>
                </w:rPr>
                <m:t>500</m:t>
              </m:r>
            </m:e>
            <m:sup>
              <m:r>
                <w:rPr>
                  <w:rFonts w:ascii="Cambria Math" w:hAnsi="Cambria Math"/>
                </w:rPr>
                <m:t>α</m:t>
              </m:r>
            </m:sup>
          </m:sSup>
          <m:r>
            <w:rPr>
              <w:rFonts w:ascii="Cambria Math" w:hAnsi="Cambria Math"/>
            </w:rPr>
            <m:t>+[w(0.99)-w(0.10)]⋅</m:t>
          </m:r>
          <m:sSup>
            <m:sSupPr>
              <m:ctrlPr>
                <w:rPr>
                  <w:rFonts w:ascii="Cambria Math" w:hAnsi="Cambria Math"/>
                </w:rPr>
              </m:ctrlPr>
            </m:sSupPr>
            <m:e>
              <m:r>
                <w:rPr>
                  <w:rFonts w:ascii="Cambria Math" w:hAnsi="Cambria Math"/>
                </w:rPr>
                <m:t>100</m:t>
              </m:r>
            </m:e>
            <m:sup>
              <m:r>
                <w:rPr>
                  <w:rFonts w:ascii="Cambria Math" w:hAnsi="Cambria Math"/>
                </w:rPr>
                <m:t>α</m:t>
              </m:r>
            </m:sup>
          </m:sSup>
          <m:r>
            <w:br/>
          </m:r>
        </m:oMath>
      </m:oMathPara>
    </w:p>
    <w:p w14:paraId="1C6916CC" w14:textId="681EB2E3" w:rsidR="008A6810" w:rsidRPr="008A6810" w:rsidRDefault="008A6810" w:rsidP="008A6810">
      <w:pPr>
        <w:spacing w:line="240" w:lineRule="auto"/>
      </w:pPr>
      <w:r w:rsidRPr="008A6810">
        <w:rPr>
          <w:b/>
          <w:bCs/>
        </w:rPr>
        <w:t>確実な選択肢</w:t>
      </w:r>
      <w:r w:rsidRPr="008A6810">
        <w:t>：</w:t>
      </w:r>
      <m:oMath>
        <m:r>
          <w:rPr>
            <w:rFonts w:ascii="Cambria Math" w:hAnsi="Cambria Math"/>
          </w:rPr>
          <m:t>V(</m:t>
        </m:r>
        <m:r>
          <m:rPr>
            <m:nor/>
          </m:rPr>
          <m:t>確実</m:t>
        </m:r>
        <m:r>
          <w:rPr>
            <w:rFonts w:ascii="Cambria Math" w:hAnsi="Cambria Math"/>
          </w:rPr>
          <m:t>)=w(1)⋅</m:t>
        </m:r>
        <m:sSup>
          <m:sSupPr>
            <m:ctrlPr>
              <w:rPr>
                <w:rFonts w:ascii="Cambria Math" w:hAnsi="Cambria Math"/>
              </w:rPr>
            </m:ctrlPr>
          </m:sSupPr>
          <m:e>
            <m:r>
              <w:rPr>
                <w:rFonts w:ascii="Cambria Math" w:hAnsi="Cambria Math"/>
              </w:rPr>
              <m:t>100</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α</m:t>
            </m:r>
          </m:sup>
        </m:sSup>
      </m:oMath>
    </w:p>
    <w:p w14:paraId="069C49E2" w14:textId="61311084" w:rsidR="008A6810" w:rsidRPr="008A6810" w:rsidRDefault="008A6810" w:rsidP="008A6810">
      <w:pPr>
        <w:spacing w:line="240" w:lineRule="auto"/>
      </w:pPr>
      <w:r w:rsidRPr="008A6810">
        <w:rPr>
          <w:b/>
          <w:bCs/>
        </w:rPr>
        <w:t>境界条件</w:t>
      </w:r>
      <w:r w:rsidRPr="008A6810">
        <w:t> </w:t>
      </w:r>
      <m:oMath>
        <m:r>
          <w:rPr>
            <w:rFonts w:ascii="Cambria Math" w:hAnsi="Cambria Math"/>
          </w:rPr>
          <m:t>V(</m:t>
        </m:r>
        <m:r>
          <m:rPr>
            <m:nor/>
          </m:rPr>
          <m:t>くじ</m:t>
        </m:r>
        <m:r>
          <w:rPr>
            <w:rFonts w:ascii="Cambria Math" w:hAnsi="Cambria Math"/>
          </w:rPr>
          <m:t>)=V(</m:t>
        </m:r>
        <m:r>
          <m:rPr>
            <m:nor/>
          </m:rPr>
          <m:t>確実</m:t>
        </m:r>
        <m:r>
          <w:rPr>
            <w:rFonts w:ascii="Cambria Math" w:hAnsi="Cambria Math"/>
          </w:rPr>
          <m:t>)</m:t>
        </m:r>
      </m:oMath>
      <w:r w:rsidRPr="008A6810">
        <w:t>：</w:t>
      </w:r>
    </w:p>
    <w:p w14:paraId="34CB184D" w14:textId="2B445CB1" w:rsidR="008A6810" w:rsidRPr="008A6810" w:rsidRDefault="008A6810" w:rsidP="008A6810">
      <w:pPr>
        <w:spacing w:line="240" w:lineRule="auto"/>
      </w:pPr>
      <m:oMathPara>
        <m:oMath>
          <m:r>
            <w:rPr>
              <w:rFonts w:ascii="Cambria Math" w:hAnsi="Cambria Math"/>
            </w:rPr>
            <m:t>w(0.10)⋅</m:t>
          </m:r>
          <m:sSup>
            <m:sSupPr>
              <m:ctrlPr>
                <w:rPr>
                  <w:rFonts w:ascii="Cambria Math" w:hAnsi="Cambria Math"/>
                </w:rPr>
              </m:ctrlPr>
            </m:sSupPr>
            <m:e>
              <m:r>
                <w:rPr>
                  <w:rFonts w:ascii="Cambria Math" w:hAnsi="Cambria Math"/>
                </w:rPr>
                <m:t>500</m:t>
              </m:r>
            </m:e>
            <m:sup>
              <m:r>
                <w:rPr>
                  <w:rFonts w:ascii="Cambria Math" w:hAnsi="Cambria Math"/>
                </w:rPr>
                <m:t>α</m:t>
              </m:r>
            </m:sup>
          </m:sSup>
          <m:r>
            <w:rPr>
              <w:rFonts w:ascii="Cambria Math" w:hAnsi="Cambria Math"/>
            </w:rPr>
            <m:t>+[w(0.99)-w(0.10)]⋅</m:t>
          </m:r>
          <m:sSup>
            <m:sSupPr>
              <m:ctrlPr>
                <w:rPr>
                  <w:rFonts w:ascii="Cambria Math" w:hAnsi="Cambria Math"/>
                </w:rPr>
              </m:ctrlPr>
            </m:sSupPr>
            <m:e>
              <m:r>
                <w:rPr>
                  <w:rFonts w:ascii="Cambria Math" w:hAnsi="Cambria Math"/>
                </w:rPr>
                <m:t>100</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α</m:t>
              </m:r>
            </m:sup>
          </m:sSup>
          <m:r>
            <w:br/>
          </m:r>
        </m:oMath>
      </m:oMathPara>
    </w:p>
    <w:p w14:paraId="6E701A76" w14:textId="77777777" w:rsidR="008A6810" w:rsidRPr="008A6810" w:rsidRDefault="008A6810" w:rsidP="008A6810">
      <w:pPr>
        <w:spacing w:line="240" w:lineRule="auto"/>
      </w:pPr>
      <w:r w:rsidRPr="008A6810">
        <w:t>整理すると：</w:t>
      </w:r>
    </w:p>
    <w:p w14:paraId="5DB40E90" w14:textId="5707E9C5" w:rsidR="008A6810" w:rsidRPr="008A6810" w:rsidRDefault="008A6810" w:rsidP="008A6810">
      <w:pPr>
        <w:spacing w:line="240" w:lineRule="auto"/>
      </w:pPr>
      <m:oMathPara>
        <m:oMath>
          <m:r>
            <w:rPr>
              <w:rFonts w:ascii="Cambria Math" w:hAnsi="Cambria Math"/>
            </w:rPr>
            <w:lastRenderedPageBreak/>
            <m:t>w(0.10)⋅[</m:t>
          </m:r>
          <m:sSup>
            <m:sSupPr>
              <m:ctrlPr>
                <w:rPr>
                  <w:rFonts w:ascii="Cambria Math" w:hAnsi="Cambria Math"/>
                </w:rPr>
              </m:ctrlPr>
            </m:sSupPr>
            <m:e>
              <m:r>
                <w:rPr>
                  <w:rFonts w:ascii="Cambria Math" w:hAnsi="Cambria Math"/>
                </w:rPr>
                <m:t>500</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α</m:t>
              </m:r>
            </m:sup>
          </m:sSup>
          <m:r>
            <w:rPr>
              <w:rFonts w:ascii="Cambria Math" w:hAnsi="Cambria Math"/>
            </w:rPr>
            <m:t>⋅[1-w(0.99)]</m:t>
          </m:r>
          <m:r>
            <w:rPr>
              <w:i/>
            </w:rPr>
            <w:br/>
          </m:r>
        </m:oMath>
        <m:oMath>
          <m:r>
            <w:rPr>
              <w:rFonts w:ascii="Cambria Math" w:hAnsi="Cambria Math"/>
            </w:rPr>
            <m:t>w(0.10)=</m:t>
          </m:r>
          <m:f>
            <m:fPr>
              <m:ctrlPr>
                <w:rPr>
                  <w:rFonts w:ascii="Cambria Math" w:hAnsi="Cambria Math"/>
                </w:rPr>
              </m:ctrlPr>
            </m:fPr>
            <m:num>
              <m:sSup>
                <m:sSupPr>
                  <m:ctrlPr>
                    <w:rPr>
                      <w:rFonts w:ascii="Cambria Math" w:hAnsi="Cambria Math"/>
                    </w:rPr>
                  </m:ctrlPr>
                </m:sSupPr>
                <m:e>
                  <m:r>
                    <w:rPr>
                      <w:rFonts w:ascii="Cambria Math" w:hAnsi="Cambria Math"/>
                    </w:rPr>
                    <m:t>100</m:t>
                  </m:r>
                </m:e>
                <m:sup>
                  <m:r>
                    <w:rPr>
                      <w:rFonts w:ascii="Cambria Math" w:hAnsi="Cambria Math"/>
                    </w:rPr>
                    <m:t>α</m:t>
                  </m:r>
                </m:sup>
              </m:sSup>
              <m:r>
                <m:rPr>
                  <m:nor/>
                </m:rPr>
                <w:rPr>
                  <w:rFonts w:ascii="Times New Roman" w:hAnsi="Times New Roman" w:cs="Times New Roman"/>
                </w:rPr>
                <m:t> </m:t>
              </m:r>
              <m:r>
                <w:rPr>
                  <w:rFonts w:ascii="Cambria Math" w:hAnsi="Cambria Math"/>
                </w:rPr>
                <m:t>[1-w(0.99)]</m:t>
              </m:r>
            </m:num>
            <m:den>
              <m:sSup>
                <m:sSupPr>
                  <m:ctrlPr>
                    <w:rPr>
                      <w:rFonts w:ascii="Cambria Math" w:hAnsi="Cambria Math"/>
                    </w:rPr>
                  </m:ctrlPr>
                </m:sSupPr>
                <m:e>
                  <m:r>
                    <w:rPr>
                      <w:rFonts w:ascii="Cambria Math" w:hAnsi="Cambria Math"/>
                    </w:rPr>
                    <m:t>500</m:t>
                  </m:r>
                </m:e>
                <m:sup>
                  <m:r>
                    <w:rPr>
                      <w:rFonts w:ascii="Cambria Math" w:hAnsi="Cambria Math"/>
                    </w:rPr>
                    <m:t>α</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α</m:t>
                  </m:r>
                </m:sup>
              </m:sSup>
            </m:den>
          </m:f>
          <m:r>
            <w:br/>
          </m:r>
        </m:oMath>
      </m:oMathPara>
    </w:p>
    <w:p w14:paraId="5F9F8127" w14:textId="487F4850" w:rsidR="008A6810" w:rsidRPr="008A6810" w:rsidRDefault="008A6810" w:rsidP="008A6810">
      <w:pPr>
        <w:spacing w:line="240" w:lineRule="auto"/>
      </w:pPr>
      <w:r w:rsidRPr="008A6810">
        <w:t>この等式を </w:t>
      </w:r>
      <m:oMath>
        <m:r>
          <w:rPr>
            <w:rFonts w:ascii="Cambria Math" w:hAnsi="Cambria Math"/>
          </w:rPr>
          <m:t>γ</m:t>
        </m:r>
      </m:oMath>
      <w:r w:rsidRPr="008A6810">
        <w:t> について数値的に解いた結果：</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84"/>
        <w:gridCol w:w="1561"/>
      </w:tblGrid>
      <w:tr w:rsidR="008A6810" w:rsidRPr="008A6810" w14:paraId="0FC1C04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052AA304" w14:textId="77777777" w:rsidR="008A6810" w:rsidRPr="008A6810" w:rsidRDefault="008A6810" w:rsidP="008A6810">
            <w:pPr>
              <w:spacing w:line="240" w:lineRule="auto"/>
              <w:rPr>
                <w:b/>
                <w:bCs/>
              </w:rPr>
            </w:pPr>
            <w:r w:rsidRPr="008A6810">
              <w:rPr>
                <w:b/>
                <w:bCs/>
              </w:rPr>
              <w:t>α</w:t>
            </w:r>
          </w:p>
        </w:tc>
        <w:tc>
          <w:tcPr>
            <w:tcW w:w="0" w:type="auto"/>
            <w:tcBorders>
              <w:top w:val="single" w:sz="2" w:space="0" w:color="auto"/>
              <w:left w:val="single" w:sz="2" w:space="0" w:color="auto"/>
              <w:bottom w:val="single" w:sz="2" w:space="0" w:color="auto"/>
              <w:right w:val="single" w:sz="2" w:space="0" w:color="auto"/>
            </w:tcBorders>
            <w:hideMark/>
          </w:tcPr>
          <w:p w14:paraId="4FBC8EDE" w14:textId="77777777" w:rsidR="008A6810" w:rsidRPr="008A6810" w:rsidRDefault="008A6810" w:rsidP="008A6810">
            <w:pPr>
              <w:spacing w:line="240" w:lineRule="auto"/>
              <w:rPr>
                <w:b/>
                <w:bCs/>
              </w:rPr>
            </w:pPr>
            <w:r w:rsidRPr="008A6810">
              <w:rPr>
                <w:b/>
                <w:bCs/>
              </w:rPr>
              <w:t>γ* （境界値）</w:t>
            </w:r>
          </w:p>
        </w:tc>
      </w:tr>
      <w:tr w:rsidR="008A6810" w:rsidRPr="008A6810" w14:paraId="1ECB99E1" w14:textId="77777777">
        <w:tc>
          <w:tcPr>
            <w:tcW w:w="0" w:type="auto"/>
            <w:tcBorders>
              <w:top w:val="single" w:sz="2" w:space="0" w:color="auto"/>
              <w:left w:val="single" w:sz="2" w:space="0" w:color="auto"/>
              <w:bottom w:val="single" w:sz="2" w:space="0" w:color="auto"/>
              <w:right w:val="single" w:sz="2" w:space="0" w:color="auto"/>
            </w:tcBorders>
            <w:hideMark/>
          </w:tcPr>
          <w:p w14:paraId="16F93CC8" w14:textId="77777777" w:rsidR="008A6810" w:rsidRPr="008A6810" w:rsidRDefault="008A6810" w:rsidP="008A6810">
            <w:pPr>
              <w:spacing w:line="240" w:lineRule="auto"/>
            </w:pPr>
            <w:r w:rsidRPr="008A6810">
              <w:t>0.88（T&amp;K推定値）</w:t>
            </w:r>
          </w:p>
        </w:tc>
        <w:tc>
          <w:tcPr>
            <w:tcW w:w="0" w:type="auto"/>
            <w:tcBorders>
              <w:top w:val="single" w:sz="2" w:space="0" w:color="auto"/>
              <w:left w:val="single" w:sz="2" w:space="0" w:color="auto"/>
              <w:bottom w:val="single" w:sz="2" w:space="0" w:color="auto"/>
              <w:right w:val="single" w:sz="2" w:space="0" w:color="auto"/>
            </w:tcBorders>
            <w:hideMark/>
          </w:tcPr>
          <w:p w14:paraId="729D7CDA" w14:textId="77777777" w:rsidR="008A6810" w:rsidRPr="008A6810" w:rsidRDefault="008A6810" w:rsidP="008A6810">
            <w:pPr>
              <w:spacing w:line="240" w:lineRule="auto"/>
            </w:pPr>
            <w:r w:rsidRPr="008A6810">
              <w:rPr>
                <w:b/>
                <w:bCs/>
              </w:rPr>
              <w:t>≈ 0.757</w:t>
            </w:r>
          </w:p>
        </w:tc>
      </w:tr>
      <w:tr w:rsidR="008A6810" w:rsidRPr="008A6810" w14:paraId="63547A97" w14:textId="77777777">
        <w:tc>
          <w:tcPr>
            <w:tcW w:w="0" w:type="auto"/>
            <w:tcBorders>
              <w:top w:val="single" w:sz="2" w:space="0" w:color="auto"/>
              <w:left w:val="single" w:sz="2" w:space="0" w:color="auto"/>
              <w:bottom w:val="single" w:sz="2" w:space="0" w:color="auto"/>
              <w:right w:val="single" w:sz="2" w:space="0" w:color="auto"/>
            </w:tcBorders>
            <w:hideMark/>
          </w:tcPr>
          <w:p w14:paraId="03DB08C3" w14:textId="77777777" w:rsidR="008A6810" w:rsidRPr="008A6810" w:rsidRDefault="008A6810" w:rsidP="008A6810">
            <w:pPr>
              <w:spacing w:line="240" w:lineRule="auto"/>
            </w:pPr>
            <w:r w:rsidRPr="008A6810">
              <w:t>1.00（リスク中立）</w:t>
            </w:r>
          </w:p>
        </w:tc>
        <w:tc>
          <w:tcPr>
            <w:tcW w:w="0" w:type="auto"/>
            <w:tcBorders>
              <w:top w:val="single" w:sz="2" w:space="0" w:color="auto"/>
              <w:left w:val="single" w:sz="2" w:space="0" w:color="auto"/>
              <w:bottom w:val="single" w:sz="2" w:space="0" w:color="auto"/>
              <w:right w:val="single" w:sz="2" w:space="0" w:color="auto"/>
            </w:tcBorders>
            <w:hideMark/>
          </w:tcPr>
          <w:p w14:paraId="04EBC0EA" w14:textId="77777777" w:rsidR="008A6810" w:rsidRPr="008A6810" w:rsidRDefault="008A6810" w:rsidP="008A6810">
            <w:pPr>
              <w:spacing w:line="240" w:lineRule="auto"/>
            </w:pPr>
            <w:r w:rsidRPr="008A6810">
              <w:rPr>
                <w:b/>
                <w:bCs/>
              </w:rPr>
              <w:t>≈ 0.678</w:t>
            </w:r>
          </w:p>
        </w:tc>
      </w:tr>
      <w:tr w:rsidR="008A6810" w:rsidRPr="008A6810" w14:paraId="1D2F5742" w14:textId="77777777">
        <w:tc>
          <w:tcPr>
            <w:tcW w:w="0" w:type="auto"/>
            <w:tcBorders>
              <w:top w:val="single" w:sz="2" w:space="0" w:color="auto"/>
              <w:left w:val="single" w:sz="2" w:space="0" w:color="auto"/>
              <w:bottom w:val="single" w:sz="2" w:space="0" w:color="auto"/>
              <w:right w:val="single" w:sz="2" w:space="0" w:color="auto"/>
            </w:tcBorders>
            <w:hideMark/>
          </w:tcPr>
          <w:p w14:paraId="3AEFEBCA" w14:textId="77777777" w:rsidR="008A6810" w:rsidRPr="008A6810" w:rsidRDefault="008A6810" w:rsidP="008A6810">
            <w:pPr>
              <w:spacing w:line="240" w:lineRule="auto"/>
            </w:pPr>
            <w:r w:rsidRPr="008A6810">
              <w:t>0.70</w:t>
            </w:r>
          </w:p>
        </w:tc>
        <w:tc>
          <w:tcPr>
            <w:tcW w:w="0" w:type="auto"/>
            <w:tcBorders>
              <w:top w:val="single" w:sz="2" w:space="0" w:color="auto"/>
              <w:left w:val="single" w:sz="2" w:space="0" w:color="auto"/>
              <w:bottom w:val="single" w:sz="2" w:space="0" w:color="auto"/>
              <w:right w:val="single" w:sz="2" w:space="0" w:color="auto"/>
            </w:tcBorders>
            <w:hideMark/>
          </w:tcPr>
          <w:p w14:paraId="213584AB" w14:textId="77777777" w:rsidR="008A6810" w:rsidRPr="008A6810" w:rsidRDefault="008A6810" w:rsidP="008A6810">
            <w:pPr>
              <w:spacing w:line="240" w:lineRule="auto"/>
            </w:pPr>
            <w:r w:rsidRPr="008A6810">
              <w:rPr>
                <w:b/>
                <w:bCs/>
              </w:rPr>
              <w:t>≈ 0.809</w:t>
            </w:r>
          </w:p>
        </w:tc>
      </w:tr>
    </w:tbl>
    <w:p w14:paraId="3C334F3A" w14:textId="77777777" w:rsidR="008A6810" w:rsidRPr="008A6810" w:rsidRDefault="008A6810" w:rsidP="008A6810">
      <w:pPr>
        <w:spacing w:line="240" w:lineRule="auto"/>
      </w:pPr>
      <w:r w:rsidRPr="008A6810">
        <w:rPr>
          <w:b/>
          <w:bCs/>
        </w:rPr>
        <w:t>解釈：</w:t>
      </w:r>
    </w:p>
    <w:p w14:paraId="17732C27" w14:textId="4283AB61" w:rsidR="008A6810" w:rsidRPr="008A6810" w:rsidRDefault="008A6810" w:rsidP="008A6810">
      <w:pPr>
        <w:numPr>
          <w:ilvl w:val="0"/>
          <w:numId w:val="2"/>
        </w:numPr>
        <w:spacing w:line="240" w:lineRule="auto"/>
      </w:pPr>
      <m:oMath>
        <m:r>
          <w:rPr>
            <w:rFonts w:ascii="Cambria Math" w:hAnsi="Cambria Math"/>
          </w:rPr>
          <m:t>γ&lt;</m:t>
        </m:r>
        <m:sSup>
          <m:sSupPr>
            <m:ctrlPr>
              <w:rPr>
                <w:rFonts w:ascii="Cambria Math" w:hAnsi="Cambria Math"/>
              </w:rPr>
            </m:ctrlPr>
          </m:sSupPr>
          <m:e>
            <m:r>
              <w:rPr>
                <w:rFonts w:ascii="Cambria Math" w:hAnsi="Cambria Math"/>
              </w:rPr>
              <m:t>γ</m:t>
            </m:r>
          </m:e>
          <m:sup>
            <m:r>
              <w:rPr>
                <w:rFonts w:ascii="Cambria Math" w:hAnsi="Cambria Math"/>
              </w:rPr>
              <m:t>*</m:t>
            </m:r>
          </m:sup>
        </m:sSup>
      </m:oMath>
      <w:r w:rsidRPr="008A6810">
        <w:t> → </w:t>
      </w:r>
      <m:oMath>
        <m:r>
          <w:rPr>
            <w:rFonts w:ascii="Cambria Math" w:hAnsi="Cambria Math"/>
          </w:rPr>
          <m:t>w(0.10)</m:t>
        </m:r>
      </m:oMath>
      <w:r w:rsidRPr="008A6810">
        <w:t> の過大評価と </w:t>
      </w:r>
      <m:oMath>
        <m:r>
          <w:rPr>
            <w:rFonts w:ascii="Cambria Math" w:hAnsi="Cambria Math"/>
          </w:rPr>
          <m:t>w(0.99)</m:t>
        </m:r>
      </m:oMath>
      <w:r w:rsidRPr="008A6810">
        <w:t> の過小評価が組み合わさり、くじよりも確実な100万円を選好する（ </w:t>
      </w:r>
      <w:r w:rsidRPr="008A6810">
        <w:rPr>
          <w:b/>
          <w:bCs/>
        </w:rPr>
        <w:t>確実性効果</w:t>
      </w:r>
      <w:r w:rsidRPr="008A6810">
        <w:t>）</w:t>
      </w:r>
    </w:p>
    <w:p w14:paraId="3871A3F8" w14:textId="1502F3D2" w:rsidR="008A6810" w:rsidRPr="008A6810" w:rsidRDefault="008A6810" w:rsidP="008A6810">
      <w:pPr>
        <w:numPr>
          <w:ilvl w:val="0"/>
          <w:numId w:val="2"/>
        </w:numPr>
        <w:spacing w:line="240" w:lineRule="auto"/>
      </w:pPr>
      <m:oMath>
        <m:r>
          <w:rPr>
            <w:rFonts w:ascii="Cambria Math" w:hAnsi="Cambria Math"/>
          </w:rPr>
          <m:t>γ&gt;</m:t>
        </m:r>
        <m:sSup>
          <m:sSupPr>
            <m:ctrlPr>
              <w:rPr>
                <w:rFonts w:ascii="Cambria Math" w:hAnsi="Cambria Math"/>
              </w:rPr>
            </m:ctrlPr>
          </m:sSupPr>
          <m:e>
            <m:r>
              <w:rPr>
                <w:rFonts w:ascii="Cambria Math" w:hAnsi="Cambria Math"/>
              </w:rPr>
              <m:t>γ</m:t>
            </m:r>
          </m:e>
          <m:sup>
            <m:r>
              <w:rPr>
                <w:rFonts w:ascii="Cambria Math" w:hAnsi="Cambria Math"/>
              </w:rPr>
              <m:t>*</m:t>
            </m:r>
          </m:sup>
        </m:sSup>
      </m:oMath>
      <w:r w:rsidRPr="008A6810">
        <w:t> → くじを選好</w:t>
      </w:r>
    </w:p>
    <w:p w14:paraId="7AAC25BA" w14:textId="542A90EF" w:rsidR="008A6810" w:rsidRPr="008A6810" w:rsidRDefault="008A6810" w:rsidP="008A6810">
      <w:pPr>
        <w:numPr>
          <w:ilvl w:val="0"/>
          <w:numId w:val="2"/>
        </w:numPr>
        <w:spacing w:line="240" w:lineRule="auto"/>
      </w:pPr>
      <w:r w:rsidRPr="008A6810">
        <w:t>T&amp;K（1992）の推定値 </w:t>
      </w:r>
      <m:oMath>
        <m:r>
          <w:rPr>
            <w:rFonts w:ascii="Cambria Math" w:hAnsi="Cambria Math"/>
          </w:rPr>
          <m:t>γ≈0.69</m:t>
        </m:r>
      </m:oMath>
      <w:r w:rsidRPr="008A6810">
        <w:t> は </w:t>
      </w:r>
      <m:oMath>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≈0.757</m:t>
        </m:r>
      </m:oMath>
      <w:r w:rsidRPr="008A6810">
        <w:t> を下回るため、理論は確実性効果を正しく予測します</w:t>
      </w:r>
    </w:p>
    <w:p w14:paraId="39303919" w14:textId="77777777" w:rsidR="008A6810" w:rsidRPr="008A6810" w:rsidRDefault="008A6810" w:rsidP="008A6810">
      <w:pPr>
        <w:spacing w:line="240" w:lineRule="auto"/>
      </w:pPr>
      <w:r w:rsidRPr="008A6810">
        <w:t>スライダーで α・γ を変えながら交差点を直感的に確認できます（青線がオレンジ破線を下回る領域が確実性効果の発生域）。</w:t>
      </w:r>
    </w:p>
    <w:p w14:paraId="0A0B368C" w14:textId="77777777" w:rsidR="008A6810" w:rsidRPr="008A6810" w:rsidRDefault="008A6810" w:rsidP="008A6810">
      <w:pPr>
        <w:spacing w:line="240" w:lineRule="auto"/>
      </w:pPr>
      <w:r w:rsidRPr="008A6810">
        <w:lastRenderedPageBreak/>
        <w:t>アーティファクトでは(正しく)γの境界値を0.32付近ととらえています.そのあとの式の展開も合っています.結局,1-w(0.99) = (5^α - 1 ) w(0.1)となります.が,結論部分はなぜか誤りです.試みに,γ=0.5のときのw(0.1)とw(0.99)を求めてください.</w:t>
      </w:r>
    </w:p>
    <w:p w14:paraId="6B3850C1" w14:textId="77777777" w:rsidR="008A6810" w:rsidRPr="008A6810" w:rsidRDefault="008A6810" w:rsidP="008A6810">
      <w:pPr>
        <w:spacing w:line="240" w:lineRule="auto"/>
      </w:pPr>
      <w:r w:rsidRPr="008A6810">
        <w:t>3月17日</w:t>
      </w:r>
    </w:p>
    <w:p w14:paraId="6A7EE948" w14:textId="77777777" w:rsidR="008A6810" w:rsidRPr="008A6810" w:rsidRDefault="008A6810" w:rsidP="008A6810">
      <w:pPr>
        <w:spacing w:line="240" w:lineRule="auto"/>
      </w:pPr>
      <w:r w:rsidRPr="008A6810">
        <w:t>γ=0.5のときを計算します。</w:t>
      </w:r>
    </w:p>
    <w:p w14:paraId="21C86206" w14:textId="3253B6F4" w:rsidR="008A6810" w:rsidRPr="008A6810" w:rsidRDefault="008A6810" w:rsidP="008A6810">
      <w:pPr>
        <w:spacing w:line="240" w:lineRule="auto"/>
      </w:pPr>
      <m:oMathPara>
        <m:oMath>
          <m:r>
            <w:rPr>
              <w:rFonts w:ascii="Cambria Math" w:hAnsi="Cambria Math"/>
            </w:rPr>
            <m:t>w(p)=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γ</m:t>
                  </m:r>
                </m:sup>
              </m:sSup>
            </m:num>
            <m:den>
              <m:d>
                <m:dPr>
                  <m:endChr m:val=""/>
                  <m:ctrlPr>
                    <w:rPr>
                      <w:rFonts w:ascii="Cambria Math" w:hAnsi="Cambria Math"/>
                    </w:rPr>
                  </m:ctrlPr>
                </m:dPr>
                <m:e>
                  <m:sSup>
                    <m:sSupPr>
                      <m:ctrlPr>
                        <w:rPr>
                          <w:rFonts w:ascii="Cambria Math" w:hAnsi="Cambria Math"/>
                        </w:rPr>
                      </m:ctrlPr>
                    </m:sSupPr>
                    <m:e>
                      <m:r>
                        <w:rPr>
                          <w:rFonts w:ascii="Cambria Math" w:hAnsi="Cambria Math"/>
                        </w:rPr>
                        <m:t>p</m:t>
                      </m:r>
                    </m:e>
                    <m:sup>
                      <m:r>
                        <w:rPr>
                          <w:rFonts w:ascii="Cambria Math" w:hAnsi="Cambria Math"/>
                        </w:rPr>
                        <m:t>γ</m:t>
                      </m:r>
                    </m:sup>
                  </m:sSup>
                  <m:r>
                    <w:rPr>
                      <w:rFonts w:ascii="Cambria Math" w:hAnsi="Cambria Math"/>
                    </w:rPr>
                    <m:t>+(1-p</m:t>
                  </m:r>
                  <m:sSup>
                    <m:sSupPr>
                      <m:ctrlPr>
                        <w:rPr>
                          <w:rFonts w:ascii="Cambria Math" w:hAnsi="Cambria Math"/>
                        </w:rPr>
                      </m:ctrlPr>
                    </m:sSupPr>
                    <m:e>
                      <m:r>
                        <w:rPr>
                          <w:rFonts w:ascii="Cambria Math" w:hAnsi="Cambria Math"/>
                        </w:rPr>
                        <m:t>)</m:t>
                      </m:r>
                    </m:e>
                    <m:sup>
                      <m:r>
                        <w:rPr>
                          <w:rFonts w:ascii="Cambria Math" w:hAnsi="Cambria Math"/>
                        </w:rPr>
                        <m:t>γ</m:t>
                      </m:r>
                    </m:sup>
                  </m:sSup>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γ</m:t>
                      </m:r>
                    </m:sup>
                  </m:sSup>
                </m:e>
              </m:d>
            </m:den>
          </m:f>
          <m:r>
            <w:br/>
          </m:r>
        </m:oMath>
      </m:oMathPara>
    </w:p>
    <w:p w14:paraId="1F65451E" w14:textId="77777777" w:rsidR="008A6810" w:rsidRPr="008A6810" w:rsidRDefault="008A6810" w:rsidP="008A6810">
      <w:pPr>
        <w:spacing w:line="240" w:lineRule="auto"/>
      </w:pPr>
      <w:proofErr w:type="gramStart"/>
      <w:r w:rsidRPr="008A6810">
        <w:rPr>
          <w:b/>
          <w:bCs/>
        </w:rPr>
        <w:t>w(</w:t>
      </w:r>
      <w:proofErr w:type="gramEnd"/>
      <w:r w:rsidRPr="008A6810">
        <w:rPr>
          <w:b/>
          <w:bCs/>
        </w:rPr>
        <w:t>0.1), γ=0.5:</w:t>
      </w:r>
    </w:p>
    <w:p w14:paraId="0B194793" w14:textId="5249D0C9" w:rsidR="008A6810" w:rsidRPr="008A6810" w:rsidRDefault="008A6810" w:rsidP="008A6810">
      <w:pPr>
        <w:spacing w:line="240" w:lineRule="auto"/>
      </w:pPr>
      <m:oMathPara>
        <m:oMath>
          <m:r>
            <w:rPr>
              <w:rFonts w:ascii="Cambria Math" w:hAnsi="Cambria Math"/>
            </w:rPr>
            <m:t>w(0.1)=</m:t>
          </m:r>
          <m:f>
            <m:fPr>
              <m:ctrlPr>
                <w:rPr>
                  <w:rFonts w:ascii="Cambria Math" w:hAnsi="Cambria Math"/>
                </w:rPr>
              </m:ctrlPr>
            </m:fPr>
            <m:num>
              <m:sSup>
                <m:sSupPr>
                  <m:ctrlPr>
                    <w:rPr>
                      <w:rFonts w:ascii="Cambria Math" w:hAnsi="Cambria Math"/>
                    </w:rPr>
                  </m:ctrlPr>
                </m:sSupPr>
                <m:e>
                  <m:r>
                    <w:rPr>
                      <w:rFonts w:ascii="Cambria Math" w:hAnsi="Cambria Math"/>
                    </w:rPr>
                    <m:t>0.1</m:t>
                  </m:r>
                </m:e>
                <m:sup>
                  <m:r>
                    <w:rPr>
                      <w:rFonts w:ascii="Cambria Math" w:hAnsi="Cambria Math"/>
                    </w:rPr>
                    <m:t>0.5</m:t>
                  </m:r>
                </m:sup>
              </m:sSup>
            </m:num>
            <m:den>
              <m:d>
                <m:dPr>
                  <m:sepChr m:val="+"/>
                  <m:endChr m:val=""/>
                  <m:ctrlPr>
                    <w:rPr>
                      <w:rFonts w:ascii="Cambria Math" w:hAnsi="Cambria Math"/>
                    </w:rPr>
                  </m:ctrlPr>
                </m:dPr>
                <m:e>
                  <m:sSup>
                    <m:sSupPr>
                      <m:ctrlPr>
                        <w:rPr>
                          <w:rFonts w:ascii="Cambria Math" w:hAnsi="Cambria Math"/>
                        </w:rPr>
                      </m:ctrlPr>
                    </m:sSupPr>
                    <m:e>
                      <m:r>
                        <w:rPr>
                          <w:rFonts w:ascii="Cambria Math" w:hAnsi="Cambria Math"/>
                        </w:rPr>
                        <m:t>0.1</m:t>
                      </m:r>
                    </m:e>
                    <m:sup>
                      <m:r>
                        <w:rPr>
                          <w:rFonts w:ascii="Cambria Math" w:hAnsi="Cambria Math"/>
                        </w:rPr>
                        <m:t>0.5</m:t>
                      </m:r>
                    </m:sup>
                  </m:sSup>
                </m:e>
                <m:e>
                  <m:sSup>
                    <m:sSupPr>
                      <m:ctrlPr>
                        <w:rPr>
                          <w:rFonts w:ascii="Cambria Math" w:hAnsi="Cambria Math"/>
                        </w:rPr>
                      </m:ctrlPr>
                    </m:sSupPr>
                    <m:e>
                      <m:r>
                        <w:rPr>
                          <w:rFonts w:ascii="Cambria Math" w:hAnsi="Cambria Math"/>
                        </w:rPr>
                        <m:t>0.9</m:t>
                      </m:r>
                    </m:e>
                    <m:sup>
                      <m:r>
                        <w:rPr>
                          <w:rFonts w:ascii="Cambria Math" w:hAnsi="Cambria Math"/>
                        </w:rPr>
                        <m:t>0.5</m:t>
                      </m:r>
                    </m:sup>
                  </m:sSup>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f>
            <m:fPr>
              <m:ctrlPr>
                <w:rPr>
                  <w:rFonts w:ascii="Cambria Math" w:hAnsi="Cambria Math"/>
                </w:rPr>
              </m:ctrlPr>
            </m:fPr>
            <m:num>
              <m:r>
                <w:rPr>
                  <w:rFonts w:ascii="Cambria Math" w:hAnsi="Cambria Math"/>
                </w:rPr>
                <m:t>0.3162</m:t>
              </m:r>
            </m:num>
            <m:den>
              <m:d>
                <m:dPr>
                  <m:sepChr m:val="+"/>
                  <m:endChr m:val=""/>
                  <m:ctrlPr>
                    <w:rPr>
                      <w:rFonts w:ascii="Cambria Math" w:hAnsi="Cambria Math"/>
                    </w:rPr>
                  </m:ctrlPr>
                </m:dPr>
                <m:e>
                  <m:r>
                    <w:rPr>
                      <w:rFonts w:ascii="Cambria Math" w:hAnsi="Cambria Math"/>
                    </w:rPr>
                    <m:t>0.3162</m:t>
                  </m:r>
                </m:e>
                <m:e>
                  <m:r>
                    <w:rPr>
                      <w:rFonts w:ascii="Cambria Math" w:hAnsi="Cambria Math"/>
                    </w:rPr>
                    <m:t>0.9487</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f>
            <m:fPr>
              <m:ctrlPr>
                <w:rPr>
                  <w:rFonts w:ascii="Cambria Math" w:hAnsi="Cambria Math"/>
                </w:rPr>
              </m:ctrlPr>
            </m:fPr>
            <m:num>
              <m:r>
                <w:rPr>
                  <w:rFonts w:ascii="Cambria Math" w:hAnsi="Cambria Math"/>
                </w:rPr>
                <m:t>0.3162</m:t>
              </m:r>
            </m:num>
            <m:den>
              <m:d>
                <m:dPr>
                  <m:endChr m:val=""/>
                  <m:ctrlPr>
                    <w:rPr>
                      <w:rFonts w:ascii="Cambria Math" w:hAnsi="Cambria Math"/>
                    </w:rPr>
                  </m:ctrlPr>
                </m:dPr>
                <m:e>
                  <m:r>
                    <w:rPr>
                      <w:rFonts w:ascii="Cambria Math" w:hAnsi="Cambria Math"/>
                    </w:rPr>
                    <m:t>1.2649</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f>
            <m:fPr>
              <m:ctrlPr>
                <w:rPr>
                  <w:rFonts w:ascii="Cambria Math" w:hAnsi="Cambria Math"/>
                </w:rPr>
              </m:ctrlPr>
            </m:fPr>
            <m:num>
              <m:r>
                <w:rPr>
                  <w:rFonts w:ascii="Cambria Math" w:hAnsi="Cambria Math"/>
                </w:rPr>
                <m:t>0.3162</m:t>
              </m:r>
            </m:num>
            <m:den>
              <m:r>
                <w:rPr>
                  <w:rFonts w:ascii="Cambria Math" w:hAnsi="Cambria Math"/>
                </w:rPr>
                <m:t>1.5999</m:t>
              </m:r>
            </m:den>
          </m:f>
          <m:r>
            <w:rPr>
              <w:rFonts w:ascii="Cambria Math" w:hAnsi="Cambria Math"/>
            </w:rPr>
            <m:t>≈0.1976</m:t>
          </m:r>
          <m:r>
            <w:rPr>
              <w:i/>
            </w:rPr>
            <w:br/>
          </m:r>
        </m:oMath>
      </m:oMathPara>
    </w:p>
    <w:p w14:paraId="63DB844D" w14:textId="77777777" w:rsidR="008A6810" w:rsidRPr="008A6810" w:rsidRDefault="008A6810" w:rsidP="008A6810">
      <w:pPr>
        <w:spacing w:line="240" w:lineRule="auto"/>
      </w:pPr>
      <w:proofErr w:type="gramStart"/>
      <w:r w:rsidRPr="008A6810">
        <w:rPr>
          <w:b/>
          <w:bCs/>
        </w:rPr>
        <w:t>w(</w:t>
      </w:r>
      <w:proofErr w:type="gramEnd"/>
      <w:r w:rsidRPr="008A6810">
        <w:rPr>
          <w:b/>
          <w:bCs/>
        </w:rPr>
        <w:t>0.99), γ=0.5:</w:t>
      </w:r>
    </w:p>
    <w:p w14:paraId="776F7D1F" w14:textId="79F2A05F" w:rsidR="008A6810" w:rsidRPr="008A6810" w:rsidRDefault="008A6810" w:rsidP="008A6810">
      <w:pPr>
        <w:spacing w:line="240" w:lineRule="auto"/>
      </w:pPr>
      <m:oMathPara>
        <m:oMath>
          <m:r>
            <w:rPr>
              <w:rFonts w:ascii="Cambria Math" w:hAnsi="Cambria Math"/>
            </w:rPr>
            <m:t>w(0.99)=</m:t>
          </m:r>
          <m:f>
            <m:fPr>
              <m:ctrlPr>
                <w:rPr>
                  <w:rFonts w:ascii="Cambria Math" w:hAnsi="Cambria Math"/>
                </w:rPr>
              </m:ctrlPr>
            </m:fPr>
            <m:num>
              <m:sSup>
                <m:sSupPr>
                  <m:ctrlPr>
                    <w:rPr>
                      <w:rFonts w:ascii="Cambria Math" w:hAnsi="Cambria Math"/>
                    </w:rPr>
                  </m:ctrlPr>
                </m:sSupPr>
                <m:e>
                  <m:r>
                    <w:rPr>
                      <w:rFonts w:ascii="Cambria Math" w:hAnsi="Cambria Math"/>
                    </w:rPr>
                    <m:t>0.99</m:t>
                  </m:r>
                </m:e>
                <m:sup>
                  <m:r>
                    <w:rPr>
                      <w:rFonts w:ascii="Cambria Math" w:hAnsi="Cambria Math"/>
                    </w:rPr>
                    <m:t>0.5</m:t>
                  </m:r>
                </m:sup>
              </m:sSup>
            </m:num>
            <m:den>
              <m:d>
                <m:dPr>
                  <m:sepChr m:val="+"/>
                  <m:endChr m:val=""/>
                  <m:ctrlPr>
                    <w:rPr>
                      <w:rFonts w:ascii="Cambria Math" w:hAnsi="Cambria Math"/>
                    </w:rPr>
                  </m:ctrlPr>
                </m:dPr>
                <m:e>
                  <m:sSup>
                    <m:sSupPr>
                      <m:ctrlPr>
                        <w:rPr>
                          <w:rFonts w:ascii="Cambria Math" w:hAnsi="Cambria Math"/>
                        </w:rPr>
                      </m:ctrlPr>
                    </m:sSupPr>
                    <m:e>
                      <m:r>
                        <w:rPr>
                          <w:rFonts w:ascii="Cambria Math" w:hAnsi="Cambria Math"/>
                        </w:rPr>
                        <m:t>0.99</m:t>
                      </m:r>
                    </m:e>
                    <m:sup>
                      <m:r>
                        <w:rPr>
                          <w:rFonts w:ascii="Cambria Math" w:hAnsi="Cambria Math"/>
                        </w:rPr>
                        <m:t>0.5</m:t>
                      </m:r>
                    </m:sup>
                  </m:sSup>
                </m:e>
                <m:e>
                  <m:sSup>
                    <m:sSupPr>
                      <m:ctrlPr>
                        <w:rPr>
                          <w:rFonts w:ascii="Cambria Math" w:hAnsi="Cambria Math"/>
                        </w:rPr>
                      </m:ctrlPr>
                    </m:sSupPr>
                    <m:e>
                      <m:r>
                        <w:rPr>
                          <w:rFonts w:ascii="Cambria Math" w:hAnsi="Cambria Math"/>
                        </w:rPr>
                        <m:t>0.01</m:t>
                      </m:r>
                    </m:e>
                    <m:sup>
                      <m:r>
                        <w:rPr>
                          <w:rFonts w:ascii="Cambria Math" w:hAnsi="Cambria Math"/>
                        </w:rPr>
                        <m:t>0.5</m:t>
                      </m:r>
                    </m:sup>
                  </m:sSup>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f>
            <m:fPr>
              <m:ctrlPr>
                <w:rPr>
                  <w:rFonts w:ascii="Cambria Math" w:hAnsi="Cambria Math"/>
                </w:rPr>
              </m:ctrlPr>
            </m:fPr>
            <m:num>
              <m:r>
                <w:rPr>
                  <w:rFonts w:ascii="Cambria Math" w:hAnsi="Cambria Math"/>
                </w:rPr>
                <m:t>0.9950</m:t>
              </m:r>
            </m:num>
            <m:den>
              <m:d>
                <m:dPr>
                  <m:sepChr m:val="+"/>
                  <m:endChr m:val=""/>
                  <m:ctrlPr>
                    <w:rPr>
                      <w:rFonts w:ascii="Cambria Math" w:hAnsi="Cambria Math"/>
                    </w:rPr>
                  </m:ctrlPr>
                </m:dPr>
                <m:e>
                  <m:r>
                    <w:rPr>
                      <w:rFonts w:ascii="Cambria Math" w:hAnsi="Cambria Math"/>
                    </w:rPr>
                    <m:t>0.9950</m:t>
                  </m:r>
                </m:e>
                <m:e>
                  <m:r>
                    <w:rPr>
                      <w:rFonts w:ascii="Cambria Math" w:hAnsi="Cambria Math"/>
                    </w:rPr>
                    <m:t>0.1000</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f>
            <m:fPr>
              <m:ctrlPr>
                <w:rPr>
                  <w:rFonts w:ascii="Cambria Math" w:hAnsi="Cambria Math"/>
                </w:rPr>
              </m:ctrlPr>
            </m:fPr>
            <m:num>
              <m:r>
                <w:rPr>
                  <w:rFonts w:ascii="Cambria Math" w:hAnsi="Cambria Math"/>
                </w:rPr>
                <m:t>0.9950</m:t>
              </m:r>
            </m:num>
            <m:den>
              <m:d>
                <m:dPr>
                  <m:endChr m:val=""/>
                  <m:ctrlPr>
                    <w:rPr>
                      <w:rFonts w:ascii="Cambria Math" w:hAnsi="Cambria Math"/>
                    </w:rPr>
                  </m:ctrlPr>
                </m:dPr>
                <m:e>
                  <m:r>
                    <w:rPr>
                      <w:rFonts w:ascii="Cambria Math" w:hAnsi="Cambria Math"/>
                    </w:rPr>
                    <m:t>1.0950</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m:t>
          </m:r>
          <m:f>
            <m:fPr>
              <m:ctrlPr>
                <w:rPr>
                  <w:rFonts w:ascii="Cambria Math" w:hAnsi="Cambria Math"/>
                </w:rPr>
              </m:ctrlPr>
            </m:fPr>
            <m:num>
              <m:r>
                <w:rPr>
                  <w:rFonts w:ascii="Cambria Math" w:hAnsi="Cambria Math"/>
                </w:rPr>
                <m:t>0.9950</m:t>
              </m:r>
            </m:num>
            <m:den>
              <m:r>
                <w:rPr>
                  <w:rFonts w:ascii="Cambria Math" w:hAnsi="Cambria Math"/>
                </w:rPr>
                <m:t>1.1990</m:t>
              </m:r>
            </m:den>
          </m:f>
          <m:r>
            <w:rPr>
              <w:rFonts w:ascii="Cambria Math" w:hAnsi="Cambria Math"/>
            </w:rPr>
            <m:t>≈0.8299</m:t>
          </m:r>
          <m:r>
            <w:rPr>
              <w:i/>
            </w:rPr>
            <w:br/>
          </m:r>
        </m:oMath>
      </m:oMathPara>
    </w:p>
    <w:p w14:paraId="0B2017D5" w14:textId="77777777" w:rsidR="008A6810" w:rsidRPr="008A6810" w:rsidRDefault="008A6810" w:rsidP="008A6810">
      <w:pPr>
        <w:spacing w:line="240" w:lineRule="auto"/>
      </w:pPr>
      <w:r w:rsidRPr="008A6810">
        <w:pict w14:anchorId="57F0A00D">
          <v:rect id="_x0000_i1037" style="width:0;height:0" o:hralign="center" o:hrstd="t" o:hr="t" fillcolor="#a0a0a0" stroked="f">
            <v:textbox inset="5.85pt,.7pt,5.85pt,.7pt"/>
          </v:rect>
        </w:pict>
      </w:r>
    </w:p>
    <w:p w14:paraId="693F0CBC" w14:textId="62696E28" w:rsidR="008A6810" w:rsidRPr="008A6810" w:rsidRDefault="008A6810" w:rsidP="008A6810">
      <w:pPr>
        <w:spacing w:line="240" w:lineRule="auto"/>
      </w:pPr>
      <w:r w:rsidRPr="008A6810">
        <w:t>これを境界条件 </w:t>
      </w:r>
      <m:oMath>
        <m:r>
          <w:rPr>
            <w:rFonts w:ascii="Cambria Math" w:hAnsi="Cambria Math"/>
          </w:rPr>
          <m:t>1-w(0.99)=(</m:t>
        </m:r>
        <m:sSup>
          <m:sSupPr>
            <m:ctrlPr>
              <w:rPr>
                <w:rFonts w:ascii="Cambria Math" w:hAnsi="Cambria Math"/>
              </w:rPr>
            </m:ctrlPr>
          </m:sSupPr>
          <m:e>
            <m:r>
              <w:rPr>
                <w:rFonts w:ascii="Cambria Math" w:hAnsi="Cambria Math"/>
              </w:rPr>
              <m:t>5</m:t>
            </m:r>
          </m:e>
          <m:sup>
            <m:r>
              <w:rPr>
                <w:rFonts w:ascii="Cambria Math" w:hAnsi="Cambria Math"/>
              </w:rPr>
              <m:t>α</m:t>
            </m:r>
          </m:sup>
        </m:sSup>
        <m:r>
          <w:rPr>
            <w:rFonts w:ascii="Cambria Math" w:hAnsi="Cambria Math"/>
          </w:rPr>
          <m:t>-1)</m:t>
        </m:r>
        <m:r>
          <m:rPr>
            <m:nor/>
          </m:rPr>
          <w:rPr>
            <w:rFonts w:ascii="Times New Roman" w:hAnsi="Times New Roman" w:cs="Times New Roman"/>
          </w:rPr>
          <m:t> </m:t>
        </m:r>
        <m:r>
          <w:rPr>
            <w:rFonts w:ascii="Cambria Math" w:hAnsi="Cambria Math"/>
          </w:rPr>
          <m:t>w(0.1)</m:t>
        </m:r>
      </m:oMath>
      <w:r w:rsidRPr="008A6810">
        <w:t> に代入して確認すると（α=0.88）：</w:t>
      </w:r>
    </w:p>
    <w:p w14:paraId="32D877A4" w14:textId="6CA745A9" w:rsidR="008A6810" w:rsidRPr="008A6810" w:rsidRDefault="008A6810" w:rsidP="008A6810">
      <w:pPr>
        <w:numPr>
          <w:ilvl w:val="0"/>
          <w:numId w:val="3"/>
        </w:numPr>
        <w:spacing w:line="240" w:lineRule="auto"/>
      </w:pPr>
      <w:r w:rsidRPr="008A6810">
        <w:t>左辺：</w:t>
      </w:r>
      <m:oMath>
        <m:r>
          <w:rPr>
            <w:rFonts w:ascii="Cambria Math" w:hAnsi="Cambria Math"/>
          </w:rPr>
          <m:t>1-0.8299=0.1701</m:t>
        </m:r>
      </m:oMath>
    </w:p>
    <w:p w14:paraId="3572A545" w14:textId="7BC3CF32" w:rsidR="008A6810" w:rsidRPr="008A6810" w:rsidRDefault="008A6810" w:rsidP="008A6810">
      <w:pPr>
        <w:numPr>
          <w:ilvl w:val="0"/>
          <w:numId w:val="3"/>
        </w:numPr>
        <w:spacing w:line="240" w:lineRule="auto"/>
      </w:pPr>
      <w:r w:rsidRPr="008A6810">
        <w:lastRenderedPageBreak/>
        <w:t>右辺：</w:t>
      </w:r>
      <m:oMath>
        <m:r>
          <w:rPr>
            <w:rFonts w:ascii="Cambria Math" w:hAnsi="Cambria Math"/>
          </w:rPr>
          <m:t>(</m:t>
        </m:r>
        <m:sSup>
          <m:sSupPr>
            <m:ctrlPr>
              <w:rPr>
                <w:rFonts w:ascii="Cambria Math" w:hAnsi="Cambria Math"/>
              </w:rPr>
            </m:ctrlPr>
          </m:sSupPr>
          <m:e>
            <m:r>
              <w:rPr>
                <w:rFonts w:ascii="Cambria Math" w:hAnsi="Cambria Math"/>
              </w:rPr>
              <m:t>5</m:t>
            </m:r>
          </m:e>
          <m:sup>
            <m:r>
              <w:rPr>
                <w:rFonts w:ascii="Cambria Math" w:hAnsi="Cambria Math"/>
              </w:rPr>
              <m:t>0.88</m:t>
            </m:r>
          </m:sup>
        </m:sSup>
        <m:r>
          <w:rPr>
            <w:rFonts w:ascii="Cambria Math" w:hAnsi="Cambria Math"/>
          </w:rPr>
          <m:t>-1)×0.1976=(4.217-1)×0.1976=3.217×0.1976≈0.6357</m:t>
        </m:r>
      </m:oMath>
    </w:p>
    <w:p w14:paraId="0A3B27FA" w14:textId="6D86E748" w:rsidR="008A6810" w:rsidRPr="008A6810" w:rsidRDefault="008A6810" w:rsidP="008A6810">
      <w:pPr>
        <w:spacing w:line="240" w:lineRule="auto"/>
      </w:pPr>
      <w:r w:rsidRPr="008A6810">
        <w:rPr>
          <w:b/>
          <w:bCs/>
        </w:rPr>
        <w:t>左辺 ≪ 右辺</w:t>
      </w:r>
      <w:r w:rsidRPr="008A6810">
        <w:t>、つまり </w:t>
      </w:r>
      <m:oMath>
        <m:r>
          <w:rPr>
            <w:rFonts w:ascii="Cambria Math" w:hAnsi="Cambria Math"/>
          </w:rPr>
          <m:t>γ=0.5</m:t>
        </m:r>
      </m:oMath>
      <w:r w:rsidRPr="008A6810">
        <w:t> のときはまだ確実性効果が出ていない（くじ選好側）ということになります。</w:t>
      </w:r>
    </w:p>
    <w:p w14:paraId="1A79687B" w14:textId="77777777" w:rsidR="008A6810" w:rsidRPr="008A6810" w:rsidRDefault="008A6810" w:rsidP="008A6810">
      <w:pPr>
        <w:spacing w:line="240" w:lineRule="auto"/>
      </w:pPr>
      <w:r w:rsidRPr="008A6810">
        <w:pict w14:anchorId="4538E5AB">
          <v:rect id="_x0000_i1038" style="width:0;height:0" o:hralign="center" o:hrstd="t" o:hr="t" fillcolor="#a0a0a0" stroked="f">
            <v:textbox inset="5.85pt,.7pt,5.85pt,.7pt"/>
          </v:rect>
        </w:pict>
      </w:r>
    </w:p>
    <w:p w14:paraId="3EA9F52D" w14:textId="77777777" w:rsidR="008A6810" w:rsidRPr="008A6810" w:rsidRDefault="008A6810" w:rsidP="008A6810">
      <w:pPr>
        <w:spacing w:line="240" w:lineRule="auto"/>
      </w:pPr>
      <w:r w:rsidRPr="008A6810">
        <w:t>ご指摘のとおり、アーティファクトの計算（γ* ≈ 0.32付近）が正しく、先ほどの表（γ* ≈ 0.757）は</w:t>
      </w:r>
      <w:r w:rsidRPr="008A6810">
        <w:rPr>
          <w:b/>
          <w:bCs/>
        </w:rPr>
        <w:t>符号の向きを誤って判定していた</w:t>
      </w:r>
      <w:r w:rsidRPr="008A6810">
        <w:t>誤りです。正しくは：</w:t>
      </w:r>
    </w:p>
    <w:p w14:paraId="192F858F" w14:textId="38215225" w:rsidR="008A6810" w:rsidRPr="008A6810" w:rsidRDefault="008A6810" w:rsidP="008A6810">
      <w:pPr>
        <w:numPr>
          <w:ilvl w:val="0"/>
          <w:numId w:val="4"/>
        </w:numPr>
        <w:spacing w:line="240" w:lineRule="auto"/>
      </w:pPr>
      <m:oMath>
        <m:r>
          <w:rPr>
            <w:rFonts w:ascii="Cambria Math" w:hAnsi="Cambria Math"/>
          </w:rPr>
          <m:t>γ&lt;</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≈0.32</m:t>
        </m:r>
      </m:oMath>
      <w:r w:rsidRPr="008A6810">
        <w:t> のとき → </w:t>
      </w:r>
      <w:r w:rsidRPr="008A6810">
        <w:rPr>
          <w:b/>
          <w:bCs/>
        </w:rPr>
        <w:t>くじ選好</w:t>
      </w:r>
      <w:r w:rsidRPr="008A6810">
        <w:t>（</w:t>
      </w:r>
      <m:oMath>
        <m:r>
          <w:rPr>
            <w:rFonts w:ascii="Cambria Math" w:hAnsi="Cambria Math"/>
          </w:rPr>
          <m:t>w(0.1)</m:t>
        </m:r>
      </m:oMath>
      <w:r w:rsidRPr="008A6810">
        <w:t>の過大評価が支配）</w:t>
      </w:r>
    </w:p>
    <w:p w14:paraId="4F2379FE" w14:textId="2BF26B28" w:rsidR="008A6810" w:rsidRPr="008A6810" w:rsidRDefault="008A6810" w:rsidP="008A6810">
      <w:pPr>
        <w:numPr>
          <w:ilvl w:val="0"/>
          <w:numId w:val="4"/>
        </w:numPr>
        <w:spacing w:line="240" w:lineRule="auto"/>
      </w:pPr>
      <m:oMath>
        <m:r>
          <w:rPr>
            <w:rFonts w:ascii="Cambria Math" w:hAnsi="Cambria Math"/>
          </w:rPr>
          <m:t>γ&gt;</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≈0.32</m:t>
        </m:r>
      </m:oMath>
      <w:r w:rsidRPr="008A6810">
        <w:t> のとき → </w:t>
      </w:r>
      <w:r w:rsidRPr="008A6810">
        <w:rPr>
          <w:b/>
          <w:bCs/>
        </w:rPr>
        <w:t>確実性効果</w:t>
      </w:r>
      <w:r w:rsidRPr="008A6810">
        <w:t>（</w:t>
      </w:r>
      <m:oMath>
        <m:r>
          <w:rPr>
            <w:rFonts w:ascii="Cambria Math" w:hAnsi="Cambria Math"/>
          </w:rPr>
          <m:t>w(0.99)</m:t>
        </m:r>
      </m:oMath>
      <w:r w:rsidRPr="008A6810">
        <w:t>が十分に上がり確実100万円を選好）</w:t>
      </w:r>
    </w:p>
    <w:p w14:paraId="1F0BE436" w14:textId="319F56CB" w:rsidR="008A6810" w:rsidRPr="008A6810" w:rsidRDefault="008A6810" w:rsidP="008A6810">
      <w:pPr>
        <w:spacing w:line="240" w:lineRule="auto"/>
      </w:pPr>
      <w:r w:rsidRPr="008A6810">
        <w:t>T&amp;Kの推定値 </w:t>
      </w:r>
      <m:oMath>
        <m:r>
          <w:rPr>
            <w:rFonts w:ascii="Cambria Math" w:hAnsi="Cambria Math"/>
          </w:rPr>
          <m:t>γ≈0.69</m:t>
        </m:r>
      </m:oMath>
      <w:r w:rsidRPr="008A6810">
        <w:t> は </w:t>
      </w:r>
      <m:oMath>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≈0.32</m:t>
        </m:r>
      </m:oMath>
      <w:r w:rsidRPr="008A6810">
        <w:t> を </w:t>
      </w:r>
      <w:r w:rsidRPr="008A6810">
        <w:rPr>
          <w:b/>
          <w:bCs/>
        </w:rPr>
        <w:t>上回る</w:t>
      </w:r>
      <w:r w:rsidRPr="008A6810">
        <w:t>ため、理論は確実性効果を正しく予測する、というのが正しい結論です。失礼しました。</w:t>
      </w:r>
    </w:p>
    <w:p w14:paraId="2B850B5C" w14:textId="77777777" w:rsidR="00C512F7" w:rsidRDefault="00C512F7" w:rsidP="008A6810">
      <w:pPr>
        <w:spacing w:line="240" w:lineRule="auto"/>
      </w:pPr>
    </w:p>
    <w:sectPr w:rsidR="00C512F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7F1B"/>
    <w:multiLevelType w:val="multilevel"/>
    <w:tmpl w:val="1EEA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1B2057"/>
    <w:multiLevelType w:val="multilevel"/>
    <w:tmpl w:val="BD9A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5737482"/>
    <w:multiLevelType w:val="multilevel"/>
    <w:tmpl w:val="D1C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9660173"/>
    <w:multiLevelType w:val="multilevel"/>
    <w:tmpl w:val="6E3C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1910126">
    <w:abstractNumId w:val="2"/>
  </w:num>
  <w:num w:numId="2" w16cid:durableId="81530767">
    <w:abstractNumId w:val="1"/>
  </w:num>
  <w:num w:numId="3" w16cid:durableId="1713918930">
    <w:abstractNumId w:val="0"/>
  </w:num>
  <w:num w:numId="4" w16cid:durableId="1180050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810"/>
    <w:rsid w:val="004A5A1B"/>
    <w:rsid w:val="007D75E6"/>
    <w:rsid w:val="008A6810"/>
    <w:rsid w:val="00C51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A2261BA"/>
  <w15:chartTrackingRefBased/>
  <w15:docId w15:val="{60D778EA-8F46-4F44-99CC-DCA43BD0F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A681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A681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A681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A681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A681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A681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A681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A681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A681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A681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A681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A6810"/>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A681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A681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A681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A681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A681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A681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A68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A68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68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A68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A6810"/>
    <w:pPr>
      <w:spacing w:before="160"/>
      <w:jc w:val="center"/>
    </w:pPr>
    <w:rPr>
      <w:i/>
      <w:iCs/>
      <w:color w:val="404040" w:themeColor="text1" w:themeTint="BF"/>
    </w:rPr>
  </w:style>
  <w:style w:type="character" w:customStyle="1" w:styleId="a8">
    <w:name w:val="引用文 (文字)"/>
    <w:basedOn w:val="a0"/>
    <w:link w:val="a7"/>
    <w:uiPriority w:val="29"/>
    <w:rsid w:val="008A6810"/>
    <w:rPr>
      <w:i/>
      <w:iCs/>
      <w:color w:val="404040" w:themeColor="text1" w:themeTint="BF"/>
    </w:rPr>
  </w:style>
  <w:style w:type="paragraph" w:styleId="a9">
    <w:name w:val="List Paragraph"/>
    <w:basedOn w:val="a"/>
    <w:uiPriority w:val="34"/>
    <w:qFormat/>
    <w:rsid w:val="008A6810"/>
    <w:pPr>
      <w:ind w:left="720"/>
      <w:contextualSpacing/>
    </w:pPr>
  </w:style>
  <w:style w:type="character" w:styleId="21">
    <w:name w:val="Intense Emphasis"/>
    <w:basedOn w:val="a0"/>
    <w:uiPriority w:val="21"/>
    <w:qFormat/>
    <w:rsid w:val="008A6810"/>
    <w:rPr>
      <w:i/>
      <w:iCs/>
      <w:color w:val="0F4761" w:themeColor="accent1" w:themeShade="BF"/>
    </w:rPr>
  </w:style>
  <w:style w:type="paragraph" w:styleId="22">
    <w:name w:val="Intense Quote"/>
    <w:basedOn w:val="a"/>
    <w:next w:val="a"/>
    <w:link w:val="23"/>
    <w:uiPriority w:val="30"/>
    <w:qFormat/>
    <w:rsid w:val="008A6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A6810"/>
    <w:rPr>
      <w:i/>
      <w:iCs/>
      <w:color w:val="0F4761" w:themeColor="accent1" w:themeShade="BF"/>
    </w:rPr>
  </w:style>
  <w:style w:type="character" w:styleId="24">
    <w:name w:val="Intense Reference"/>
    <w:basedOn w:val="a0"/>
    <w:uiPriority w:val="32"/>
    <w:qFormat/>
    <w:rsid w:val="008A68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358</Words>
  <Characters>2043</Characters>
  <Application>Microsoft Office Word</Application>
  <DocSecurity>0</DocSecurity>
  <Lines>17</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kenryo indo</dc:creator>
  <cp:keywords/>
  <dc:description/>
  <cp:lastModifiedBy>kenryo indo</cp:lastModifiedBy>
  <cp:revision>1</cp:revision>
  <dcterms:created xsi:type="dcterms:W3CDTF">2026-03-25T23:14:00Z</dcterms:created>
  <dcterms:modified xsi:type="dcterms:W3CDTF">2026-03-25T23:20:00Z</dcterms:modified>
</cp:coreProperties>
</file>