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Longitudinal Panel of GitHub Engineering Velocity for Venture-Backed Startups: Dataset and Early Observations</w:t>
      </w:r>
    </w:p>
    <w:p>
      <w:pPr>
        <w:pStyle w:val="Date"/>
      </w:pPr>
      <w:r>
        <w:t xml:space="preserve">2026-04-19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release a quarterly longitudinal panel of GitHub engineering-velocity</w:t>
      </w:r>
      <w:r>
        <w:t xml:space="preserve"> </w:t>
      </w:r>
      <w:r>
        <w:t xml:space="preserve">signals across 55 venture-backed startups in 20 sectors, spanning five</w:t>
      </w:r>
      <w:r>
        <w:t xml:space="preserve"> </w:t>
      </w:r>
      <w:r>
        <w:t xml:space="preserve">quarters from Q2 2025 through Q2 2026 (219 startup-period observations).</w:t>
      </w:r>
      <w:r>
        <w:t xml:space="preserve"> </w:t>
      </w:r>
      <w:r>
        <w:t xml:space="preserve">For each observation we record commit velocity over a rolling 14-day</w:t>
      </w:r>
      <w:r>
        <w:t xml:space="preserve"> </w:t>
      </w:r>
      <w:r>
        <w:t xml:space="preserve">window, unique-contributor count, new-repository creation, and a</w:t>
      </w:r>
      <w:r>
        <w:t xml:space="preserve"> </w:t>
      </w:r>
      <w:r>
        <w:t xml:space="preserve">deterministic classification into one of four acceleration patterns:</w:t>
      </w:r>
      <w:r>
        <w:t xml:space="preserve"> </w:t>
      </w:r>
      <w:r>
        <w:t xml:space="preserve">framework migration, engineering hiring burst, infrastructure buildout,</w:t>
      </w:r>
      <w:r>
        <w:t xml:space="preserve"> </w:t>
      </w:r>
      <w:r>
        <w:t xml:space="preserve">and deploy frequency spike. We describe the data-collection methodology,</w:t>
      </w:r>
      <w:r>
        <w:t xml:space="preserve"> </w:t>
      </w:r>
      <w:r>
        <w:t xml:space="preserve">report descriptive statistics across sectors and geographies, and</w:t>
      </w:r>
      <w:r>
        <w:t xml:space="preserve"> </w:t>
      </w:r>
      <w:r>
        <w:t xml:space="preserve">document known limitations — most importantly the absence of linked</w:t>
      </w:r>
      <w:r>
        <w:t xml:space="preserve"> </w:t>
      </w:r>
      <w:r>
        <w:t xml:space="preserve">funding-event labels in this release. The dataset is distributed under</w:t>
      </w:r>
      <w:r>
        <w:t xml:space="preserve"> </w:t>
      </w:r>
      <w:r>
        <w:t xml:space="preserve">CC BY 4.0 at https://signals.gitdealflow.com/api/signals.csv and</w:t>
      </w:r>
      <w:r>
        <w:t xml:space="preserve"> </w:t>
      </w:r>
      <w:r>
        <w:t xml:space="preserve">mirrored on Kaggle, Data.world, and Zenodo. Our goal is to provide a</w:t>
      </w:r>
      <w:r>
        <w:t xml:space="preserve"> </w:t>
      </w:r>
      <w:r>
        <w:t xml:space="preserve">public baseline for researchers studying alternative data in venture</w:t>
      </w:r>
      <w:r>
        <w:t xml:space="preserve"> </w:t>
      </w:r>
      <w:r>
        <w:t xml:space="preserve">capital, signal processing of open-source development activity, and</w:t>
      </w:r>
      <w:r>
        <w:t xml:space="preserve"> </w:t>
      </w:r>
      <w:r>
        <w:t xml:space="preserve">sector-level engineering-pattern heterogeneity.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Venture capital deal sourcing is shifting from network-mediated referral</w:t>
      </w:r>
      <w:r>
        <w:t xml:space="preserve"> </w:t>
      </w:r>
      <w:r>
        <w:t xml:space="preserve">flow toward alternative-data-driven inbound. Investor surveys consistently</w:t>
      </w:r>
      <w:r>
        <w:t xml:space="preserve"> </w:t>
      </w:r>
      <w:r>
        <w:t xml:space="preserve">rank proprietary data and network signals above cold inbound as sources of</w:t>
      </w:r>
      <w:r>
        <w:t xml:space="preserve"> </w:t>
      </w:r>
      <w:r>
        <w:t xml:space="preserve">the highest-quality deals (Gompers, Gornall, Kaplan, and Strebulaev, 2020).</w:t>
      </w:r>
      <w:r>
        <w:t xml:space="preserve"> </w:t>
      </w:r>
      <w:r>
        <w:t xml:space="preserve">Among the signals most promising for early detection of breakout startups</w:t>
      </w:r>
      <w:r>
        <w:t xml:space="preserve"> </w:t>
      </w:r>
      <w:r>
        <w:t xml:space="preserve">is the public engineering footprint on GitHub: commit activity, contributor</w:t>
      </w:r>
      <w:r>
        <w:t xml:space="preserve"> </w:t>
      </w:r>
      <w:r>
        <w:t xml:space="preserve">growth, and repository creation. These signals are observable before most</w:t>
      </w:r>
      <w:r>
        <w:t xml:space="preserve"> </w:t>
      </w:r>
      <w:r>
        <w:t xml:space="preserve">fundraise announcements and, in aggregate, are harder to game than</w:t>
      </w:r>
      <w:r>
        <w:t xml:space="preserve"> </w:t>
      </w:r>
      <w:r>
        <w:t xml:space="preserve">self-reported metrics.</w:t>
      </w:r>
    </w:p>
    <w:p>
      <w:pPr>
        <w:pStyle w:val="BodyText"/>
      </w:pPr>
      <w:r>
        <w:t xml:space="preserve">The use of GitHub data as a leading indicator of company outcomes is an</w:t>
      </w:r>
      <w:r>
        <w:t xml:space="preserve"> </w:t>
      </w:r>
      <w:r>
        <w:t xml:space="preserve">area of growing but still thinly documented practice. Existing research</w:t>
      </w:r>
      <w:r>
        <w:t xml:space="preserve"> </w:t>
      </w:r>
      <w:r>
        <w:t xml:space="preserve">focuses on individual-developer productivity, on project-level health</w:t>
      </w:r>
      <w:r>
        <w:t xml:space="preserve"> </w:t>
      </w:r>
      <w:r>
        <w:t xml:space="preserve">metrics for open-source governance, or on post-IPO firm-level studies.</w:t>
      </w:r>
      <w:r>
        <w:t xml:space="preserve"> </w:t>
      </w:r>
      <w:r>
        <w:t xml:space="preserve">Public longitudinal panels linking organizational-level GitHub activity</w:t>
      </w:r>
      <w:r>
        <w:t xml:space="preserve"> </w:t>
      </w:r>
      <w:r>
        <w:t xml:space="preserve">to venture-capital outcomes are rare.</w:t>
      </w:r>
    </w:p>
    <w:p>
      <w:pPr>
        <w:pStyle w:val="BodyText"/>
      </w:pPr>
      <w:r>
        <w:t xml:space="preserve">This paper releases one such panel. We describe:</w:t>
      </w:r>
    </w:p>
    <w:p>
      <w:pPr>
        <w:pStyle w:val="Compact"/>
        <w:numPr>
          <w:ilvl w:val="0"/>
          <w:numId w:val="1001"/>
        </w:numPr>
      </w:pPr>
      <w:r>
        <w:t xml:space="preserve">The sector-stratified seed list of 55 venture-backed startup GitHub</w:t>
      </w:r>
      <w:r>
        <w:t xml:space="preserve"> </w:t>
      </w:r>
      <w:r>
        <w:t xml:space="preserve">organizations.</w:t>
      </w:r>
    </w:p>
    <w:p>
      <w:pPr>
        <w:pStyle w:val="Compact"/>
        <w:numPr>
          <w:ilvl w:val="0"/>
          <w:numId w:val="1001"/>
        </w:numPr>
      </w:pPr>
      <w:r>
        <w:t xml:space="preserve">A deterministic collection pipeline built over the GitHub REST API</w:t>
      </w:r>
      <w:r>
        <w:t xml:space="preserve"> </w:t>
      </w:r>
      <w:r>
        <w:t xml:space="preserve">that captures rolling 14-day commit velocity, contributor counts, and</w:t>
      </w:r>
      <w:r>
        <w:t xml:space="preserve"> </w:t>
      </w:r>
      <w:r>
        <w:t xml:space="preserve">repository-creation events per organization per quarter.</w:t>
      </w:r>
    </w:p>
    <w:p>
      <w:pPr>
        <w:pStyle w:val="Compact"/>
        <w:numPr>
          <w:ilvl w:val="0"/>
          <w:numId w:val="1001"/>
        </w:numPr>
      </w:pPr>
      <w:r>
        <w:t xml:space="preserve">A classification scheme that labels each observation into one of four</w:t>
      </w:r>
      <w:r>
        <w:t xml:space="preserve"> </w:t>
      </w:r>
      <w:r>
        <w:t xml:space="preserve">human-readable acceleration patterns.</w:t>
      </w:r>
    </w:p>
    <w:p>
      <w:pPr>
        <w:pStyle w:val="Compact"/>
        <w:numPr>
          <w:ilvl w:val="0"/>
          <w:numId w:val="1001"/>
        </w:numPr>
      </w:pPr>
      <w:r>
        <w:t xml:space="preserve">Descriptive statistics across sectors, geographies, and periods.</w:t>
      </w:r>
    </w:p>
    <w:p>
      <w:pPr>
        <w:pStyle w:val="Compact"/>
        <w:numPr>
          <w:ilvl w:val="0"/>
          <w:numId w:val="1001"/>
        </w:numPr>
      </w:pPr>
      <w:r>
        <w:t xml:space="preserve">Known limitations and a roadmap for linking observations to funding</w:t>
      </w:r>
      <w:r>
        <w:t xml:space="preserve"> </w:t>
      </w:r>
      <w:r>
        <w:t xml:space="preserve">events in subsequent data releases.</w:t>
      </w:r>
    </w:p>
    <w:p>
      <w:pPr>
        <w:pStyle w:val="FirstParagraph"/>
      </w:pPr>
      <w:r>
        <w:t xml:space="preserve">We intend this release as a public baseline. It is distributed under</w:t>
      </w:r>
      <w:r>
        <w:t xml:space="preserve"> </w:t>
      </w:r>
      <w:r>
        <w:t xml:space="preserve">CC BY 4.0 and is designed for replication, extension, and joining against</w:t>
      </w:r>
      <w:r>
        <w:t xml:space="preserve"> </w:t>
      </w:r>
      <w:r>
        <w:t xml:space="preserve">external ground-truth sources such as Crunchbase, PitchBook, or Dealroom.</w:t>
      </w:r>
    </w:p>
    <w:bookmarkEnd w:id="9"/>
    <w:bookmarkStart w:id="10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The literature most directly related to this dataset sits at the</w:t>
      </w:r>
      <w:r>
        <w:t xml:space="preserve"> </w:t>
      </w:r>
      <w:r>
        <w:t xml:space="preserve">intersection of three strands.</w:t>
      </w:r>
    </w:p>
    <w:p>
      <w:pPr>
        <w:pStyle w:val="BodyText"/>
      </w:pPr>
      <w:r>
        <w:rPr>
          <w:b/>
          <w:bCs/>
        </w:rPr>
        <w:t xml:space="preserve">Venture-capital decision-making.</w:t>
      </w:r>
      <w:r>
        <w:t xml:space="preserve"> </w:t>
      </w:r>
      <w:r>
        <w:t xml:space="preserve">Kaplan and Strömberg (2004) document</w:t>
      </w:r>
      <w:r>
        <w:t xml:space="preserve"> </w:t>
      </w:r>
      <w:r>
        <w:t xml:space="preserve">the heuristics VCs apply when screening early-stage opportunities;</w:t>
      </w:r>
      <w:r>
        <w:t xml:space="preserve"> </w:t>
      </w:r>
      <w:r>
        <w:t xml:space="preserve">Gompers et al. (2020) update this evidence with a large survey of</w:t>
      </w:r>
      <w:r>
        <w:t xml:space="preserve"> </w:t>
      </w:r>
      <w:r>
        <w:t xml:space="preserve">practicing investors and highlight the role of proprietary sourcing as</w:t>
      </w:r>
      <w:r>
        <w:t xml:space="preserve"> </w:t>
      </w:r>
      <w:r>
        <w:t xml:space="preserve">the dominant channel for highest-quality deal flow. Alternative data —</w:t>
      </w:r>
      <w:r>
        <w:t xml:space="preserve"> </w:t>
      </w:r>
      <w:r>
        <w:t xml:space="preserve">signals collected outside traditional filings and founder self-reports —</w:t>
      </w:r>
      <w:r>
        <w:t xml:space="preserve"> </w:t>
      </w:r>
      <w:r>
        <w:t xml:space="preserve">has become the mechanism by which many sourcing teams attempt to</w:t>
      </w:r>
      <w:r>
        <w:t xml:space="preserve"> </w:t>
      </w:r>
      <w:r>
        <w:t xml:space="preserve">industrialize that proprietary edge.</w:t>
      </w:r>
    </w:p>
    <w:p>
      <w:pPr>
        <w:pStyle w:val="BodyText"/>
      </w:pPr>
      <w:r>
        <w:rPr>
          <w:b/>
          <w:bCs/>
        </w:rPr>
        <w:t xml:space="preserve">Open-source development dynamics.</w:t>
      </w:r>
      <w:r>
        <w:t xml:space="preserve"> </w:t>
      </w:r>
      <w:r>
        <w:t xml:space="preserve">A large body of empirical software</w:t>
      </w:r>
      <w:r>
        <w:t xml:space="preserve"> </w:t>
      </w:r>
      <w:r>
        <w:t xml:space="preserve">engineering research characterizes commit activity, contributor growth,</w:t>
      </w:r>
      <w:r>
        <w:t xml:space="preserve"> </w:t>
      </w:r>
      <w:r>
        <w:t xml:space="preserve">and repository structure as observables with predictable temporal</w:t>
      </w:r>
      <w:r>
        <w:t xml:space="preserve"> </w:t>
      </w:r>
      <w:r>
        <w:t xml:space="preserve">dynamics (Mockus, Fielding, and Herbsleb, 2002; Vasilescu, Filkov, and</w:t>
      </w:r>
      <w:r>
        <w:t xml:space="preserve"> </w:t>
      </w:r>
      <w:r>
        <w:t xml:space="preserve">Serebrenik, 2013). This work establishes that organizational-level</w:t>
      </w:r>
      <w:r>
        <w:t xml:space="preserve"> </w:t>
      </w:r>
      <w:r>
        <w:t xml:space="preserve">GitHub activity is noisy at daily timescales but stable at two-week or</w:t>
      </w:r>
      <w:r>
        <w:t xml:space="preserve"> </w:t>
      </w:r>
      <w:r>
        <w:t xml:space="preserve">longer windows — a finding that directly informs our choice of a rolling</w:t>
      </w:r>
      <w:r>
        <w:t xml:space="preserve"> </w:t>
      </w:r>
      <w:r>
        <w:t xml:space="preserve">14-day observation window.</w:t>
      </w:r>
    </w:p>
    <w:p>
      <w:pPr>
        <w:pStyle w:val="BodyText"/>
      </w:pPr>
      <w:r>
        <w:rPr>
          <w:b/>
          <w:bCs/>
        </w:rPr>
        <w:t xml:space="preserve">Alternative data in finance.</w:t>
      </w:r>
      <w:r>
        <w:t xml:space="preserve"> </w:t>
      </w:r>
      <w:r>
        <w:t xml:space="preserve">A growing literature examines the</w:t>
      </w:r>
      <w:r>
        <w:t xml:space="preserve"> </w:t>
      </w:r>
      <w:r>
        <w:t xml:space="preserve">information content of non-traditional signals — web traffic, app</w:t>
      </w:r>
      <w:r>
        <w:t xml:space="preserve"> </w:t>
      </w:r>
      <w:r>
        <w:t xml:space="preserve">downloads, satellite imagery, hiring postings — for firm-level outcomes.</w:t>
      </w:r>
      <w:r>
        <w:t xml:space="preserve"> </w:t>
      </w:r>
      <w:r>
        <w:t xml:space="preserve">Public-GitHub activity has received attention as a proxy for engineering</w:t>
      </w:r>
      <w:r>
        <w:t xml:space="preserve"> </w:t>
      </w:r>
      <w:r>
        <w:t xml:space="preserve">hiring and product velocity, though systematic longitudinal panels at</w:t>
      </w:r>
      <w:r>
        <w:t xml:space="preserve"> </w:t>
      </w:r>
      <w:r>
        <w:t xml:space="preserve">venture scale are not, to our knowledge, publicly available.</w:t>
      </w:r>
    </w:p>
    <w:bookmarkEnd w:id="10"/>
    <w:bookmarkStart w:id="14" w:name="data-collection"/>
    <w:p>
      <w:pPr>
        <w:pStyle w:val="Heading2"/>
      </w:pPr>
      <w:r>
        <w:t xml:space="preserve">3. Data collection</w:t>
      </w:r>
    </w:p>
    <w:bookmarkStart w:id="11" w:name="seed-list"/>
    <w:p>
      <w:pPr>
        <w:pStyle w:val="Heading3"/>
      </w:pPr>
      <w:r>
        <w:t xml:space="preserve">3.1 Seed list</w:t>
      </w:r>
    </w:p>
    <w:p>
      <w:pPr>
        <w:pStyle w:val="FirstParagraph"/>
      </w:pPr>
      <w:r>
        <w:t xml:space="preserve">The 55 organizations in the dataset were selected to satisfy three</w:t>
      </w:r>
      <w:r>
        <w:t xml:space="preserve"> </w:t>
      </w:r>
      <w:r>
        <w:t xml:space="preserve">criteria: (a) a primary GitHub presence with at least one public</w:t>
      </w:r>
      <w:r>
        <w:t xml:space="preserve"> </w:t>
      </w:r>
      <w:r>
        <w:t xml:space="preserve">repository receiving commits in the observation year; (b) independent,</w:t>
      </w:r>
      <w:r>
        <w:t xml:space="preserve"> </w:t>
      </w:r>
      <w:r>
        <w:t xml:space="preserve">venture-backed status — public-company and non-VC-backed open-source</w:t>
      </w:r>
      <w:r>
        <w:t xml:space="preserve"> </w:t>
      </w:r>
      <w:r>
        <w:t xml:space="preserve">projects were excluded; (c) sector coverage — we balance the sample</w:t>
      </w:r>
      <w:r>
        <w:t xml:space="preserve"> </w:t>
      </w:r>
      <w:r>
        <w:t xml:space="preserve">across 20 sectors from AI/ML through Gaming, Robotics, and Legal Tech to</w:t>
      </w:r>
      <w:r>
        <w:t xml:space="preserve"> </w:t>
      </w:r>
      <w:r>
        <w:t xml:space="preserve">avoid over-weighting the developer-tools category that dominates most</w:t>
      </w:r>
      <w:r>
        <w:t xml:space="preserve"> </w:t>
      </w:r>
      <w:r>
        <w:t xml:space="preserve">GitHub panels.</w:t>
      </w:r>
    </w:p>
    <w:p>
      <w:pPr>
        <w:pStyle w:val="BodyText"/>
      </w:pPr>
      <w:r>
        <w:t xml:space="preserve">The sector taxonomy is ours; full definitions and sector membership are</w:t>
      </w:r>
      <w:r>
        <w:t xml:space="preserve"> </w:t>
      </w:r>
      <w:r>
        <w:t xml:space="preserve">available at https://signals.gitdealflow.com/methodology.</w:t>
      </w:r>
    </w:p>
    <w:bookmarkEnd w:id="11"/>
    <w:bookmarkStart w:id="12" w:name="collection-pipeline"/>
    <w:p>
      <w:pPr>
        <w:pStyle w:val="Heading3"/>
      </w:pPr>
      <w:r>
        <w:t xml:space="preserve">3.2 Collection pipeline</w:t>
      </w:r>
    </w:p>
    <w:p>
      <w:pPr>
        <w:pStyle w:val="FirstParagraph"/>
      </w:pPr>
      <w:r>
        <w:t xml:space="preserve">For each organization and each quarterly period, we:</w:t>
      </w:r>
    </w:p>
    <w:p>
      <w:pPr>
        <w:pStyle w:val="Compact"/>
        <w:numPr>
          <w:ilvl w:val="0"/>
          <w:numId w:val="1002"/>
        </w:numPr>
      </w:pPr>
      <w:r>
        <w:t xml:space="preserve">Enumerate the organization’s public repositories via the GitHub REST</w:t>
      </w:r>
      <w:r>
        <w:t xml:space="preserve"> </w:t>
      </w:r>
      <w:r>
        <w:t xml:space="preserve">API</w:t>
      </w:r>
      <w:r>
        <w:t xml:space="preserve"> </w:t>
      </w:r>
      <w:r>
        <w:rPr>
          <w:rStyle w:val="VerbatimChar"/>
        </w:rPr>
        <w:t xml:space="preserve">/orgs/{org}/repos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02"/>
        </w:numPr>
      </w:pPr>
      <w:r>
        <w:t xml:space="preserve">Select the most active repository by commits in the trailing 14-day</w:t>
      </w:r>
      <w:r>
        <w:t xml:space="preserve"> </w:t>
      </w:r>
      <w:r>
        <w:t xml:space="preserve">window, defined as the window ending on the first day of the quarter.</w:t>
      </w:r>
    </w:p>
    <w:p>
      <w:pPr>
        <w:pStyle w:val="Compact"/>
        <w:numPr>
          <w:ilvl w:val="0"/>
          <w:numId w:val="1002"/>
        </w:numPr>
      </w:pPr>
      <w:r>
        <w:t xml:space="preserve">Pull commit activity via</w:t>
      </w:r>
      <w:r>
        <w:t xml:space="preserve"> </w:t>
      </w:r>
      <w:r>
        <w:rPr>
          <w:rStyle w:val="VerbatimChar"/>
        </w:rPr>
        <w:t xml:space="preserve">/repos/{owner}/{repo}/commits</w:t>
      </w:r>
      <w:r>
        <w:t xml:space="preserve"> </w:t>
      </w:r>
      <w:r>
        <w:t xml:space="preserve">and</w:t>
      </w:r>
      <w:r>
        <w:t xml:space="preserve"> </w:t>
      </w:r>
      <w:r>
        <w:t xml:space="preserve">unique-contributor counts via</w:t>
      </w:r>
      <w:r>
        <w:t xml:space="preserve"> </w:t>
      </w:r>
      <w:r>
        <w:rPr>
          <w:rStyle w:val="VerbatimChar"/>
        </w:rPr>
        <w:t xml:space="preserve">/repos/{owner}/{repo}/contributors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Record new-repo creation events from the organization-level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metadata.</w:t>
      </w:r>
    </w:p>
    <w:p>
      <w:pPr>
        <w:pStyle w:val="Compact"/>
        <w:numPr>
          <w:ilvl w:val="0"/>
          <w:numId w:val="1002"/>
        </w:numPr>
      </w:pPr>
      <w:r>
        <w:t xml:space="preserve">Compute percent changes against the preceding 14-day window.</w:t>
      </w:r>
    </w:p>
    <w:p>
      <w:pPr>
        <w:pStyle w:val="Compact"/>
        <w:numPr>
          <w:ilvl w:val="0"/>
          <w:numId w:val="1002"/>
        </w:numPr>
      </w:pPr>
      <w:r>
        <w:t xml:space="preserve">Apply a deterministic classifier (described in §3.3) to label the</w:t>
      </w:r>
      <w:r>
        <w:t xml:space="preserve"> </w:t>
      </w:r>
      <w:r>
        <w:t xml:space="preserve">observation.</w:t>
      </w:r>
    </w:p>
    <w:bookmarkEnd w:id="12"/>
    <w:bookmarkStart w:id="13" w:name="signal-classification"/>
    <w:p>
      <w:pPr>
        <w:pStyle w:val="Heading3"/>
      </w:pPr>
      <w:r>
        <w:t xml:space="preserve">3.3 Signal classification</w:t>
      </w:r>
    </w:p>
    <w:p>
      <w:pPr>
        <w:pStyle w:val="FirstParagraph"/>
      </w:pPr>
      <w:r>
        <w:t xml:space="preserve">Each observation is classified into one of four acceleration patterns</w:t>
      </w:r>
      <w:r>
        <w:t xml:space="preserve"> </w:t>
      </w:r>
      <w:r>
        <w:t xml:space="preserve">using deterministic heuristics over the collected variables: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 migration.</w:t>
      </w:r>
      <w:r>
        <w:t xml:space="preserve"> </w:t>
      </w:r>
      <w:r>
        <w:t xml:space="preserve">A concentrated burst of commits to</w:t>
      </w:r>
      <w:r>
        <w:t xml:space="preserve"> </w:t>
      </w:r>
      <w:r>
        <w:t xml:space="preserve">dependency manifests and build-configuration files without a</w:t>
      </w:r>
      <w:r>
        <w:t xml:space="preserve"> </w:t>
      </w:r>
      <w:r>
        <w:t xml:space="preserve">corresponding jump in unique-contributor count. Empirically the</w:t>
      </w:r>
      <w:r>
        <w:t xml:space="preserve"> </w:t>
      </w:r>
      <w:r>
        <w:t xml:space="preserve">modal pattern (165 of 219 observations, 75%). Often precedes a</w:t>
      </w:r>
      <w:r>
        <w:t xml:space="preserve"> </w:t>
      </w:r>
      <w:r>
        <w:t xml:space="preserve">product rewrite.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Engineering hiring burst.</w:t>
      </w:r>
      <w:r>
        <w:t xml:space="preserve"> </w:t>
      </w:r>
      <w:r>
        <w:t xml:space="preserve">Unique-contributor count rises faster</w:t>
      </w:r>
      <w:r>
        <w:t xml:space="preserve"> </w:t>
      </w:r>
      <w:r>
        <w:t xml:space="preserve">than commit volume; new accounts appear in merge-commit authorship.</w:t>
      </w:r>
      <w:r>
        <w:t xml:space="preserve"> </w:t>
      </w:r>
      <w:r>
        <w:t xml:space="preserve">(20 of 219, 9%.) Consistent with pre-announcement team expansion.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Infrastructure buildout.</w:t>
      </w:r>
      <w:r>
        <w:t xml:space="preserve"> </w:t>
      </w:r>
      <w:r>
        <w:t xml:space="preserve">New public repos spawning under the</w:t>
      </w:r>
      <w:r>
        <w:t xml:space="preserve"> </w:t>
      </w:r>
      <w:r>
        <w:t xml:space="preserve">organization; disproportionate activity in infrastructure repos</w:t>
      </w:r>
      <w:r>
        <w:t xml:space="preserve"> </w:t>
      </w:r>
      <w:r>
        <w:t xml:space="preserve">relative to the primary product repo. (8 of 219, 4%.) Often precedes</w:t>
      </w:r>
      <w:r>
        <w:t xml:space="preserve"> </w:t>
      </w:r>
      <w:r>
        <w:t xml:space="preserve">a platform pivot or enterprise-tier launch.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frequency spike.</w:t>
      </w:r>
      <w:r>
        <w:t xml:space="preserve"> </w:t>
      </w:r>
      <w:r>
        <w:t xml:space="preserve">Commit velocity rises sharply without</w:t>
      </w:r>
      <w:r>
        <w:t xml:space="preserve"> </w:t>
      </w:r>
      <w:r>
        <w:t xml:space="preserve">proportional contributor growth. (26 of 219, 12%.) Consistent with a</w:t>
      </w:r>
      <w:r>
        <w:t xml:space="preserve"> </w:t>
      </w:r>
      <w:r>
        <w:t xml:space="preserve">small team sprinting toward a milestone.</w:t>
      </w:r>
    </w:p>
    <w:p>
      <w:pPr>
        <w:pStyle w:val="FirstParagraph"/>
      </w:pPr>
      <w:r>
        <w:t xml:space="preserve">The classifier is deterministic and documented at</w:t>
      </w:r>
      <w:r>
        <w:t xml:space="preserve"> </w:t>
      </w:r>
      <w:r>
        <w:t xml:space="preserve">https://signals.gitdealflow.com/methodology. It is intentionally simple</w:t>
      </w:r>
      <w:r>
        <w:t xml:space="preserve"> </w:t>
      </w:r>
      <w:r>
        <w:t xml:space="preserve">and interpretable; future releases may evaluate ML-based</w:t>
      </w:r>
      <w:r>
        <w:t xml:space="preserve"> </w:t>
      </w:r>
      <w:r>
        <w:t xml:space="preserve">classifications against this baseline.</w:t>
      </w:r>
    </w:p>
    <w:bookmarkEnd w:id="13"/>
    <w:bookmarkEnd w:id="14"/>
    <w:bookmarkStart w:id="18" w:name="dataset-description"/>
    <w:p>
      <w:pPr>
        <w:pStyle w:val="Heading2"/>
      </w:pPr>
      <w:r>
        <w:t xml:space="preserve">4. Dataset description</w:t>
      </w:r>
    </w:p>
    <w:bookmarkStart w:id="15" w:name="structure"/>
    <w:p>
      <w:pPr>
        <w:pStyle w:val="Heading3"/>
      </w:pPr>
      <w:r>
        <w:t xml:space="preserve">4.1 Structure</w:t>
      </w:r>
    </w:p>
    <w:p>
      <w:pPr>
        <w:pStyle w:val="FirstParagraph"/>
      </w:pPr>
      <w:r>
        <w:t xml:space="preserve">The dataset is distributed as three CSV files with a Frictionless Data</w:t>
      </w:r>
      <w:r>
        <w:t xml:space="preserve"> </w:t>
      </w:r>
      <w:r>
        <w:t xml:space="preserve">schema: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startup_signals.csv</w:t>
      </w:r>
      <w:r>
        <w:t xml:space="preserve"> </w:t>
      </w:r>
      <w:r>
        <w:t xml:space="preserve">— primary observation table, 219 rows. Primary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(period, startup_name)</w:t>
      </w:r>
      <w:r>
        <w:t xml:space="preserve">. Columns: period, sector_slug,</w:t>
      </w:r>
      <w:r>
        <w:t xml:space="preserve"> </w:t>
      </w:r>
      <w:r>
        <w:t xml:space="preserve">sector_name, startup_name, stage, geography, commit_velocity_14d,</w:t>
      </w:r>
      <w:r>
        <w:t xml:space="preserve"> </w:t>
      </w:r>
      <w:r>
        <w:t xml:space="preserve">commit_velocity_change_pct, contributors, contributor_growth_pct,</w:t>
      </w:r>
      <w:r>
        <w:t xml:space="preserve"> </w:t>
      </w:r>
      <w:r>
        <w:t xml:space="preserve">new_repos, signal_type, github_url.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sector_aggregates.csv</w:t>
      </w:r>
      <w:r>
        <w:t xml:space="preserve"> </w:t>
      </w:r>
      <w:r>
        <w:t xml:space="preserve">— sector-level aggregates per quarter, 72</w:t>
      </w:r>
      <w:r>
        <w:t xml:space="preserve"> </w:t>
      </w:r>
      <w:r>
        <w:t xml:space="preserve">rows. Primary key</w:t>
      </w:r>
      <w:r>
        <w:t xml:space="preserve"> </w:t>
      </w:r>
      <w:r>
        <w:rPr>
          <w:rStyle w:val="VerbatimChar"/>
        </w:rPr>
        <w:t xml:space="preserve">(period, sector_slug)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signal_type_timeseries.csv</w:t>
      </w:r>
      <w:r>
        <w:t xml:space="preserve"> </w:t>
      </w:r>
      <w:r>
        <w:t xml:space="preserve">— distribution of signal types per</w:t>
      </w:r>
      <w:r>
        <w:t xml:space="preserve"> </w:t>
      </w:r>
      <w:r>
        <w:t xml:space="preserve">period, 15 rows.</w:t>
      </w:r>
    </w:p>
    <w:bookmarkEnd w:id="15"/>
    <w:bookmarkStart w:id="16" w:name="summary-statistics"/>
    <w:p>
      <w:pPr>
        <w:pStyle w:val="Heading3"/>
      </w:pPr>
      <w:r>
        <w:t xml:space="preserve">4.2 Summary statistics</w:t>
      </w:r>
    </w:p>
    <w:p>
      <w:pPr>
        <w:pStyle w:val="FirstParagraph"/>
      </w:pPr>
      <w:r>
        <w:rPr>
          <w:b/>
          <w:bCs/>
        </w:rPr>
        <w:t xml:space="preserve">Velocity distribution.</w:t>
      </w:r>
      <w:r>
        <w:t xml:space="preserve"> </w:t>
      </w:r>
      <w:r>
        <w:t xml:space="preserve">Across 219 observations, 14-day commit</w:t>
      </w:r>
      <w:r>
        <w:t xml:space="preserve"> </w:t>
      </w:r>
      <w:r>
        <w:t xml:space="preserve">velocity has a median of 71, a mean of 173, and a 90th percentile of</w:t>
      </w:r>
      <w:r>
        <w:t xml:space="preserve"> </w:t>
      </w:r>
      <w:r>
        <w:t xml:space="preserve">392. The distribution is right-skewed with a heavy upper tail driven by</w:t>
      </w:r>
      <w:r>
        <w:t xml:space="preserve"> </w:t>
      </w:r>
      <w:r>
        <w:t xml:space="preserve">a handful of high-throughput infrastructure projects.</w:t>
      </w:r>
    </w:p>
    <w:p>
      <w:pPr>
        <w:pStyle w:val="BodyText"/>
      </w:pPr>
      <w:r>
        <w:rPr>
          <w:b/>
          <w:bCs/>
        </w:rPr>
        <w:t xml:space="preserve">Velocity change.</w:t>
      </w:r>
      <w:r>
        <w:t xml:space="preserve"> </w:t>
      </w:r>
      <w:r>
        <w:t xml:space="preserve">Quarter-over-quarter commit-velocity change ranges</w:t>
      </w:r>
      <w:r>
        <w:t xml:space="preserve"> </w:t>
      </w:r>
      <w:r>
        <w:t xml:space="preserve">from −94% to +1,647% with a median near zero (−1%). 49% of observations</w:t>
      </w:r>
      <w:r>
        <w:t xml:space="preserve"> </w:t>
      </w:r>
      <w:r>
        <w:t xml:space="preserve">show positive velocity growth. Extreme positive outliers concentrate in</w:t>
      </w:r>
      <w:r>
        <w:t xml:space="preserve"> </w:t>
      </w:r>
      <w:r>
        <w:t xml:space="preserve">two sectors — Gaming and Space Tech — which also contain the two</w:t>
      </w:r>
      <w:r>
        <w:t xml:space="preserve"> </w:t>
      </w:r>
      <w:r>
        <w:t xml:space="preserve">highest-velocity-change observations in the most recent period</w:t>
      </w:r>
      <w:r>
        <w:t xml:space="preserve"> </w:t>
      </w:r>
      <w:r>
        <w:t xml:space="preserve">(castle-engine at +344%, orbiternassp at +329%).</w:t>
      </w:r>
    </w:p>
    <w:p>
      <w:pPr>
        <w:pStyle w:val="BodyText"/>
      </w:pPr>
      <w:r>
        <w:rPr>
          <w:b/>
          <w:bCs/>
        </w:rPr>
        <w:t xml:space="preserve">Signal type distribution.</w:t>
      </w:r>
      <w:r>
        <w:t xml:space="preserve"> </w:t>
      </w:r>
      <w:r>
        <w:t xml:space="preserve">Framework migration dominates (75%);</w:t>
      </w:r>
      <w:r>
        <w:t xml:space="preserve"> </w:t>
      </w:r>
      <w:r>
        <w:t xml:space="preserve">deploy frequency spike (12%), engineering hiring burst (9%), and</w:t>
      </w:r>
      <w:r>
        <w:t xml:space="preserve"> </w:t>
      </w:r>
      <w:r>
        <w:t xml:space="preserve">infrastructure buildout (4%) together account for the remainder. Signal</w:t>
      </w:r>
      <w:r>
        <w:t xml:space="preserve"> </w:t>
      </w:r>
      <w:r>
        <w:t xml:space="preserve">mix is stable across periods, with the share of framework-migration</w:t>
      </w:r>
      <w:r>
        <w:t xml:space="preserve"> </w:t>
      </w:r>
      <w:r>
        <w:t xml:space="preserve">classifications varying by less than five percentage points period to</w:t>
      </w:r>
      <w:r>
        <w:t xml:space="preserve"> </w:t>
      </w:r>
      <w:r>
        <w:t xml:space="preserve">period.</w:t>
      </w:r>
    </w:p>
    <w:p>
      <w:pPr>
        <w:pStyle w:val="BodyText"/>
      </w:pPr>
      <w:r>
        <w:rPr>
          <w:b/>
          <w:bCs/>
        </w:rPr>
        <w:t xml:space="preserve">Geography.</w:t>
      </w:r>
      <w:r>
        <w:t xml:space="preserve"> </w:t>
      </w:r>
      <w:r>
        <w:t xml:space="preserve">Where geography is identified (108 of 219 observations,</w:t>
      </w:r>
      <w:r>
        <w:t xml:space="preserve"> </w:t>
      </w:r>
      <w:r>
        <w:t xml:space="preserve">49%), US dominates with 60 observations, followed by EU (24), LATAM</w:t>
      </w:r>
      <w:r>
        <w:t xml:space="preserve"> </w:t>
      </w:r>
      <w:r>
        <w:t xml:space="preserve">(12), APAC (8), and Canada (4). The remaining 111 observations are</w:t>
      </w:r>
      <w:r>
        <w:t xml:space="preserve"> </w:t>
      </w:r>
      <w:r>
        <w:t xml:space="preserve">classified Unknown; this reflects the practical difficulty of</w:t>
      </w:r>
      <w:r>
        <w:t xml:space="preserve"> </w:t>
      </w:r>
      <w:r>
        <w:t xml:space="preserve">attributing geography from GitHub metadata alone and is a known</w:t>
      </w:r>
      <w:r>
        <w:t xml:space="preserve"> </w:t>
      </w:r>
      <w:r>
        <w:t xml:space="preserve">limitation.</w:t>
      </w:r>
    </w:p>
    <w:p>
      <w:pPr>
        <w:pStyle w:val="BodyText"/>
      </w:pPr>
      <w:r>
        <w:rPr>
          <w:b/>
          <w:bCs/>
        </w:rPr>
        <w:t xml:space="preserve">Sectors.</w:t>
      </w:r>
      <w:r>
        <w:t xml:space="preserve"> </w:t>
      </w:r>
      <w:r>
        <w:t xml:space="preserve">20 distinct sectors are represented. Sample size per</w:t>
      </w:r>
      <w:r>
        <w:t xml:space="preserve"> </w:t>
      </w:r>
      <w:r>
        <w:t xml:space="preserve">sector ranges from 1 (Legal Tech, HR Tech’s smaller bucket) to 8 (Data</w:t>
      </w:r>
      <w:r>
        <w:t xml:space="preserve"> </w:t>
      </w:r>
      <w:r>
        <w:t xml:space="preserve">Infrastructure, Cybersecurity), reflecting real-world heterogeneity in</w:t>
      </w:r>
      <w:r>
        <w:t xml:space="preserve"> </w:t>
      </w:r>
      <w:r>
        <w:t xml:space="preserve">the density of venture-backed, open-source-first startups.</w:t>
      </w:r>
    </w:p>
    <w:bookmarkEnd w:id="16"/>
    <w:bookmarkStart w:id="17" w:name="examples-of-heterogeneity-worth-studying"/>
    <w:p>
      <w:pPr>
        <w:pStyle w:val="Heading3"/>
      </w:pPr>
      <w:r>
        <w:t xml:space="preserve">4.3 Examples of heterogeneity worth studying</w:t>
      </w:r>
    </w:p>
    <w:p>
      <w:pPr>
        <w:pStyle w:val="FirstParagraph"/>
      </w:pPr>
      <w:r>
        <w:t xml:space="preserve">The dataset supports several cross-sectional questions out of the box: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hiring-burst signals lead or lag framework-migration signals?</w:t>
      </w:r>
      <w:r>
        <w:t xml:space="preserve"> </w:t>
      </w:r>
      <w:r>
        <w:t xml:space="preserve">Under a fundraise-preceding-hypothesis, hiring bursts would</w:t>
      </w:r>
      <w:r>
        <w:t xml:space="preserve"> </w:t>
      </w:r>
      <w:r>
        <w:t xml:space="preserve">concentrate in the 14-day windows immediately preceding</w:t>
      </w:r>
      <w:r>
        <w:t xml:space="preserve"> </w:t>
      </w:r>
      <w:r>
        <w:t xml:space="preserve">announcement-heavy periods; framework migrations would be more</w:t>
      </w:r>
      <w:r>
        <w:t xml:space="preserve"> </w:t>
      </w:r>
      <w:r>
        <w:t xml:space="preserve">uniformly distributed.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 velocity change sector-mean-reverting?</w:t>
      </w:r>
      <w:r>
        <w:t xml:space="preserve"> </w:t>
      </w:r>
      <w:r>
        <w:t xml:space="preserve">The panel structure</w:t>
      </w:r>
      <w:r>
        <w:t xml:space="preserve"> </w:t>
      </w:r>
      <w:r>
        <w:t xml:space="preserve">permits fixed-effect regressions of velocity change on its own</w:t>
      </w:r>
      <w:r>
        <w:t xml:space="preserve"> </w:t>
      </w:r>
      <w:r>
        <w:t xml:space="preserve">lag, controlling for sector.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Geography × signal-type interactions.</w:t>
      </w:r>
      <w:r>
        <w:t xml:space="preserve"> </w:t>
      </w:r>
      <w:r>
        <w:t xml:space="preserve">Preliminary inspection</w:t>
      </w:r>
      <w:r>
        <w:t xml:space="preserve"> </w:t>
      </w:r>
      <w:r>
        <w:t xml:space="preserve">suggests US observations skew toward hiring-burst and</w:t>
      </w:r>
      <w:r>
        <w:t xml:space="preserve"> </w:t>
      </w:r>
      <w:r>
        <w:t xml:space="preserve">deploy-frequency-spike classifications, while EU observations skew</w:t>
      </w:r>
      <w:r>
        <w:t xml:space="preserve"> </w:t>
      </w:r>
      <w:r>
        <w:t xml:space="preserve">toward framework-migration — but the sample is too small for strong</w:t>
      </w:r>
      <w:r>
        <w:t xml:space="preserve"> </w:t>
      </w:r>
      <w:r>
        <w:t xml:space="preserve">claims.</w:t>
      </w:r>
    </w:p>
    <w:p>
      <w:pPr>
        <w:pStyle w:val="FirstParagraph"/>
      </w:pPr>
      <w:r>
        <w:t xml:space="preserve">We deliberately do not pre-report statistical tests on these questions;</w:t>
      </w:r>
      <w:r>
        <w:t xml:space="preserve"> </w:t>
      </w:r>
      <w:r>
        <w:t xml:space="preserve">they belong in derivative work using this release as input.</w:t>
      </w:r>
    </w:p>
    <w:bookmarkEnd w:id="17"/>
    <w:bookmarkEnd w:id="18"/>
    <w:bookmarkStart w:id="19" w:name="limitations"/>
    <w:p>
      <w:pPr>
        <w:pStyle w:val="Heading2"/>
      </w:pPr>
      <w:r>
        <w:t xml:space="preserve">5. Limitations</w:t>
      </w:r>
    </w:p>
    <w:p>
      <w:pPr>
        <w:pStyle w:val="FirstParagraph"/>
      </w:pPr>
      <w:r>
        <w:rPr>
          <w:b/>
          <w:bCs/>
        </w:rPr>
        <w:t xml:space="preserve">No linked funding-event labels.</w:t>
      </w:r>
      <w:r>
        <w:t xml:space="preserve"> </w:t>
      </w:r>
      <w:r>
        <w:t xml:space="preserve">This release describes the</w:t>
      </w:r>
      <w:r>
        <w:t xml:space="preserve"> </w:t>
      </w:r>
      <w:r>
        <w:t xml:space="preserve">left-hand-side signals only. Linking observations to subsequent</w:t>
      </w:r>
      <w:r>
        <w:t xml:space="preserve"> </w:t>
      </w:r>
      <w:r>
        <w:t xml:space="preserve">fundraise announcements, IPOs, or acquisitions requires joining against</w:t>
      </w:r>
      <w:r>
        <w:t xml:space="preserve"> </w:t>
      </w:r>
      <w:r>
        <w:t xml:space="preserve">a funding-event source (Crunchbase, PitchBook, Dealroom). We view such</w:t>
      </w:r>
      <w:r>
        <w:t xml:space="preserve"> </w:t>
      </w:r>
      <w:r>
        <w:t xml:space="preserve">a join as the most valuable immediate extension of this dataset and</w:t>
      </w:r>
      <w:r>
        <w:t xml:space="preserve"> </w:t>
      </w:r>
      <w:r>
        <w:t xml:space="preserve">invite replication.</w:t>
      </w:r>
    </w:p>
    <w:p>
      <w:pPr>
        <w:pStyle w:val="BodyText"/>
      </w:pPr>
      <w:r>
        <w:rPr>
          <w:b/>
          <w:bCs/>
        </w:rPr>
        <w:t xml:space="preserve">Selection bias toward open-source-active orgs.</w:t>
      </w:r>
      <w:r>
        <w:t xml:space="preserve"> </w:t>
      </w:r>
      <w:r>
        <w:t xml:space="preserve">The dataset</w:t>
      </w:r>
      <w:r>
        <w:t xml:space="preserve"> </w:t>
      </w:r>
      <w:r>
        <w:t xml:space="preserve">over-represents sectors where open-source work is conventional</w:t>
      </w:r>
      <w:r>
        <w:t xml:space="preserve"> </w:t>
      </w:r>
      <w:r>
        <w:t xml:space="preserve">(developer tools, data infrastructure, AI/ML) and under-represents</w:t>
      </w:r>
      <w:r>
        <w:t xml:space="preserve"> </w:t>
      </w:r>
      <w:r>
        <w:t xml:space="preserve">sectors where it is not (most consumer apps, many fintechs). Cross-sector</w:t>
      </w:r>
      <w:r>
        <w:t xml:space="preserve"> </w:t>
      </w:r>
      <w:r>
        <w:t xml:space="preserve">comparisons must be interpreted with this in mind.</w:t>
      </w:r>
    </w:p>
    <w:p>
      <w:pPr>
        <w:pStyle w:val="BodyText"/>
      </w:pPr>
      <w:r>
        <w:rPr>
          <w:b/>
          <w:bCs/>
        </w:rPr>
        <w:t xml:space="preserve">14-day observation windows.</w:t>
      </w:r>
      <w:r>
        <w:t xml:space="preserve"> </w:t>
      </w:r>
      <w:r>
        <w:t xml:space="preserve">Shorter windows would capture sprint</w:t>
      </w:r>
      <w:r>
        <w:t xml:space="preserve"> </w:t>
      </w:r>
      <w:r>
        <w:t xml:space="preserve">dynamics but introduce noise from weekends and holidays; longer windows</w:t>
      </w:r>
      <w:r>
        <w:t xml:space="preserve"> </w:t>
      </w:r>
      <w:r>
        <w:t xml:space="preserve">would smooth out short-term acceleration. The 14-day choice is a</w:t>
      </w:r>
      <w:r>
        <w:t xml:space="preserve"> </w:t>
      </w:r>
      <w:r>
        <w:t xml:space="preserve">pragmatic tradeoff with precedent in empirical software engineering</w:t>
      </w:r>
      <w:r>
        <w:t xml:space="preserve"> </w:t>
      </w:r>
      <w:r>
        <w:t xml:space="preserve">literature, but it is not optimized against any downstream objective.</w:t>
      </w:r>
    </w:p>
    <w:p>
      <w:pPr>
        <w:pStyle w:val="BodyText"/>
      </w:pPr>
      <w:r>
        <w:rPr>
          <w:b/>
          <w:bCs/>
        </w:rPr>
        <w:t xml:space="preserve">Survivorship.</w:t>
      </w:r>
      <w:r>
        <w:t xml:space="preserve"> </w:t>
      </w:r>
      <w:r>
        <w:t xml:space="preserve">Our seed list is derived from currently-active GitHub</w:t>
      </w:r>
      <w:r>
        <w:t xml:space="preserve"> </w:t>
      </w:r>
      <w:r>
        <w:t xml:space="preserve">organizations; orgs that have shut down or been acquired and dismantled</w:t>
      </w:r>
      <w:r>
        <w:t xml:space="preserve"> </w:t>
      </w:r>
      <w:r>
        <w:t xml:space="preserve">during the observation window are not retroactively added.</w:t>
      </w:r>
    </w:p>
    <w:p>
      <w:pPr>
        <w:pStyle w:val="BodyText"/>
      </w:pPr>
      <w:r>
        <w:rPr>
          <w:b/>
          <w:bCs/>
        </w:rPr>
        <w:t xml:space="preserve">Organization-to-startup mapping.</w:t>
      </w:r>
      <w:r>
        <w:t xml:space="preserve"> </w:t>
      </w:r>
      <w:r>
        <w:t xml:space="preserve">Some GitHub organizations host</w:t>
      </w:r>
      <w:r>
        <w:t xml:space="preserve"> </w:t>
      </w:r>
      <w:r>
        <w:t xml:space="preserve">multiple products; we score the most active public repo, which can</w:t>
      </w:r>
      <w:r>
        <w:t xml:space="preserve"> </w:t>
      </w:r>
      <w:r>
        <w:t xml:space="preserve">misrepresent activity on secondary product lines.</w:t>
      </w:r>
    </w:p>
    <w:bookmarkEnd w:id="19"/>
    <w:bookmarkStart w:id="20" w:name="future-work-and-how-to-contribute"/>
    <w:p>
      <w:pPr>
        <w:pStyle w:val="Heading2"/>
      </w:pPr>
      <w:r>
        <w:t xml:space="preserve">6. Future work and how to contribute</w:t>
      </w:r>
    </w:p>
    <w:p>
      <w:pPr>
        <w:pStyle w:val="FirstParagraph"/>
      </w:pPr>
      <w:r>
        <w:t xml:space="preserve">We plan three extensions in upcoming releases: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Funding-event joins.</w:t>
      </w:r>
      <w:r>
        <w:t xml:space="preserve"> </w:t>
      </w:r>
      <w:r>
        <w:t xml:space="preserve">Crunchbase- or Dealroom-derived funding</w:t>
      </w:r>
      <w:r>
        <w:t xml:space="preserve"> </w:t>
      </w:r>
      <w:r>
        <w:t xml:space="preserve">timestamps per startup, enabling event-study analyses.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Daily-granularity snapshots.</w:t>
      </w:r>
      <w:r>
        <w:t xml:space="preserve"> </w:t>
      </w:r>
      <w:r>
        <w:t xml:space="preserve">Supplementary daily snapshots</w:t>
      </w:r>
      <w:r>
        <w:t xml:space="preserve"> </w:t>
      </w:r>
      <w:r>
        <w:t xml:space="preserve">alongside the current quarterly panel, for researchers who need</w:t>
      </w:r>
      <w:r>
        <w:t xml:space="preserve"> </w:t>
      </w:r>
      <w:r>
        <w:t xml:space="preserve">higher-frequency structure.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Extended sector coverage.</w:t>
      </w:r>
      <w:r>
        <w:t xml:space="preserve"> </w:t>
      </w:r>
      <w:r>
        <w:t xml:space="preserve">Addition of an additional 100</w:t>
      </w:r>
      <w:r>
        <w:t xml:space="preserve"> </w:t>
      </w:r>
      <w:r>
        <w:t xml:space="preserve">organizations across currently thin sectors.</w:t>
      </w:r>
    </w:p>
    <w:p>
      <w:pPr>
        <w:pStyle w:val="FirstParagraph"/>
      </w:pPr>
      <w:r>
        <w:t xml:space="preserve">Contributions are welcome: issues, methodology critiques, and pull</w:t>
      </w:r>
      <w:r>
        <w:t xml:space="preserve"> </w:t>
      </w:r>
      <w:r>
        <w:t xml:space="preserve">requests to the sector taxonomy can be submitted through</w:t>
      </w:r>
      <w:r>
        <w:t xml:space="preserve"> </w:t>
      </w:r>
      <w:r>
        <w:t xml:space="preserve">https://gitdealflow.com. Replication studies are particularly welcome,</w:t>
      </w:r>
      <w:r>
        <w:t xml:space="preserve"> </w:t>
      </w:r>
      <w:r>
        <w:t xml:space="preserve">and we are happy to co-author with researchers who join the panel</w:t>
      </w:r>
      <w:r>
        <w:t xml:space="preserve"> </w:t>
      </w:r>
      <w:r>
        <w:t xml:space="preserve">against external funding-event data.</w:t>
      </w:r>
    </w:p>
    <w:bookmarkEnd w:id="20"/>
    <w:bookmarkStart w:id="21" w:name="data-availability"/>
    <w:p>
      <w:pPr>
        <w:pStyle w:val="Heading2"/>
      </w:pPr>
      <w:r>
        <w:t xml:space="preserve">7. Data availability</w:t>
      </w:r>
    </w:p>
    <w:p>
      <w:pPr>
        <w:pStyle w:val="FirstParagraph"/>
      </w:pPr>
      <w:r>
        <w:t xml:space="preserve">The dataset is distributed under CC BY 4.0:</w:t>
      </w:r>
    </w:p>
    <w:p>
      <w:pPr>
        <w:pStyle w:val="Compact"/>
        <w:numPr>
          <w:ilvl w:val="0"/>
          <w:numId w:val="1007"/>
        </w:numPr>
      </w:pPr>
      <w:r>
        <w:t xml:space="preserve">Canonical live endpoint (CSV):</w:t>
      </w:r>
      <w:r>
        <w:t xml:space="preserve"> </w:t>
      </w:r>
      <w:r>
        <w:t xml:space="preserve">https://signals.gitdealflow.com/api/signals.csv</w:t>
      </w:r>
    </w:p>
    <w:p>
      <w:pPr>
        <w:pStyle w:val="Compact"/>
        <w:numPr>
          <w:ilvl w:val="0"/>
          <w:numId w:val="1007"/>
        </w:numPr>
      </w:pPr>
      <w:r>
        <w:t xml:space="preserve">Canonical live endpoint (JSON):</w:t>
      </w:r>
      <w:r>
        <w:t xml:space="preserve"> </w:t>
      </w:r>
      <w:r>
        <w:t xml:space="preserve">https://signals.gitdealflow.com/api/signals.json</w:t>
      </w:r>
    </w:p>
    <w:p>
      <w:pPr>
        <w:pStyle w:val="Compact"/>
        <w:numPr>
          <w:ilvl w:val="0"/>
          <w:numId w:val="1007"/>
        </w:numPr>
      </w:pPr>
      <w:r>
        <w:t xml:space="preserve">Static snapshot mirror on Kaggle (DOI pending): [URL pending upload]</w:t>
      </w:r>
    </w:p>
    <w:p>
      <w:pPr>
        <w:pStyle w:val="Compact"/>
        <w:numPr>
          <w:ilvl w:val="0"/>
          <w:numId w:val="1007"/>
        </w:numPr>
      </w:pPr>
      <w:r>
        <w:t xml:space="preserve">Static snapshot mirror on Data.world: [URL pending upload]</w:t>
      </w:r>
    </w:p>
    <w:p>
      <w:pPr>
        <w:pStyle w:val="Compact"/>
        <w:numPr>
          <w:ilvl w:val="0"/>
          <w:numId w:val="1007"/>
        </w:numPr>
      </w:pPr>
      <w:r>
        <w:t xml:space="preserve">Static snapshot mirror on Zenodo (DOI assigned on upload): [DOI pending]</w:t>
      </w:r>
    </w:p>
    <w:p>
      <w:pPr>
        <w:pStyle w:val="FirstParagraph"/>
      </w:pPr>
      <w:r>
        <w:t xml:space="preserve">Machine-readable citation metadata is available in the bundle’s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file.</w:t>
      </w:r>
    </w:p>
    <w:bookmarkEnd w:id="21"/>
    <w:bookmarkStart w:id="22" w:name="citation"/>
    <w:p>
      <w:pPr>
        <w:pStyle w:val="Heading2"/>
      </w:pPr>
      <w:r>
        <w:t xml:space="preserve">8. Citation</w:t>
      </w:r>
    </w:p>
    <w:p>
      <w:pPr>
        <w:pStyle w:val="BlockText"/>
      </w:pPr>
      <w:r>
        <w:t xml:space="preserve">VC Deal Flow Signal. (2026).</w:t>
      </w:r>
      <w:r>
        <w:t xml:space="preserve"> </w:t>
      </w:r>
      <w:r>
        <w:rPr>
          <w:i/>
          <w:iCs/>
        </w:rPr>
        <w:t xml:space="preserve">A Longitudinal Panel of GitHub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Velocity for Venture-Backed Startups: Dataset and Early</w:t>
      </w:r>
      <w:r>
        <w:rPr>
          <w:i/>
          <w:iCs/>
        </w:rPr>
        <w:t xml:space="preserve"> </w:t>
      </w:r>
      <w:r>
        <w:rPr>
          <w:i/>
          <w:iCs/>
        </w:rPr>
        <w:t xml:space="preserve">Observations</w:t>
      </w:r>
      <w:r>
        <w:t xml:space="preserve"> </w:t>
      </w:r>
      <w:r>
        <w:t xml:space="preserve">(v1.0.0). https://gitdealflow.com</w:t>
      </w:r>
    </w:p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8"/>
        </w:numPr>
      </w:pPr>
      <w:r>
        <w:t xml:space="preserve">Gompers, P. A., Gornall, W., Kaplan, S. N., and Strebulaev, I. A.</w:t>
      </w:r>
      <w:r>
        <w:t xml:space="preserve"> </w:t>
      </w:r>
      <w:r>
        <w:t xml:space="preserve">(2020). How do venture capitalists make decisions?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Economics</w:t>
      </w:r>
      <w:r>
        <w:t xml:space="preserve">, 135(1), 169–190.</w:t>
      </w:r>
    </w:p>
    <w:p>
      <w:pPr>
        <w:numPr>
          <w:ilvl w:val="0"/>
          <w:numId w:val="1008"/>
        </w:numPr>
      </w:pPr>
      <w:r>
        <w:t xml:space="preserve">Kaplan, S. N., and Strömberg, P. (2004). Characteristics, Contracts,</w:t>
      </w:r>
      <w:r>
        <w:t xml:space="preserve"> </w:t>
      </w:r>
      <w:r>
        <w:t xml:space="preserve">and Actions: Evidence from Venture Capitalist Analyses.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Finance</w:t>
      </w:r>
      <w:r>
        <w:t xml:space="preserve">, 59(5), 2177–2210.</w:t>
      </w:r>
    </w:p>
    <w:p>
      <w:pPr>
        <w:numPr>
          <w:ilvl w:val="0"/>
          <w:numId w:val="1008"/>
        </w:numPr>
      </w:pPr>
      <w:r>
        <w:t xml:space="preserve">Mockus, A., Fielding, R. T., and Herbsleb, J. D. (2002). Two case</w:t>
      </w:r>
      <w:r>
        <w:t xml:space="preserve"> </w:t>
      </w:r>
      <w:r>
        <w:t xml:space="preserve">studies of open source software development: Apache and Mozilla.</w:t>
      </w:r>
      <w:r>
        <w:t xml:space="preserve"> </w:t>
      </w:r>
      <w:r>
        <w:rPr>
          <w:i/>
          <w:iCs/>
        </w:rPr>
        <w:t xml:space="preserve">ACM Transactions on Software Engineering and Methodology</w:t>
      </w:r>
      <w:r>
        <w:t xml:space="preserve">, 11(3),</w:t>
      </w:r>
      <w:r>
        <w:t xml:space="preserve"> </w:t>
      </w:r>
      <w:r>
        <w:t xml:space="preserve">309–346.</w:t>
      </w:r>
    </w:p>
    <w:p>
      <w:pPr>
        <w:numPr>
          <w:ilvl w:val="0"/>
          <w:numId w:val="1008"/>
        </w:numPr>
      </w:pPr>
      <w:r>
        <w:t xml:space="preserve">Vasilescu, B., Filkov, V., and Serebrenik, A. (2013). StackOverflow</w:t>
      </w:r>
      <w:r>
        <w:t xml:space="preserve"> </w:t>
      </w:r>
      <w:r>
        <w:t xml:space="preserve">and GitHub: Associations between software development and</w:t>
      </w:r>
      <w:r>
        <w:t xml:space="preserve"> </w:t>
      </w:r>
      <w:r>
        <w:t xml:space="preserve">crowdsourced knowledge. In</w:t>
      </w:r>
      <w:r>
        <w:t xml:space="preserve"> </w:t>
      </w:r>
      <w:r>
        <w:rPr>
          <w:i/>
          <w:iCs/>
        </w:rPr>
        <w:t xml:space="preserve">2013 International Conference on Social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t xml:space="preserve">, 188–195.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Corresponding author: signal@gitdealflow.com. No external funding.</w:t>
      </w:r>
      <w:r>
        <w:rPr>
          <w:i/>
          <w:iCs/>
        </w:rPr>
        <w:t xml:space="preserve"> </w:t>
      </w:r>
      <w:r>
        <w:rPr>
          <w:i/>
          <w:iCs/>
        </w:rPr>
        <w:t xml:space="preserve">No competing interests declared beyond the author’s commercial interest</w:t>
      </w:r>
      <w:r>
        <w:rPr>
          <w:i/>
          <w:iCs/>
        </w:rPr>
        <w:t xml:space="preserve"> </w:t>
      </w:r>
      <w:r>
        <w:rPr>
          <w:i/>
          <w:iCs/>
        </w:rPr>
        <w:t xml:space="preserve">in the VC Deal Flow Signal product, which is built on the data described</w:t>
      </w:r>
      <w:r>
        <w:rPr>
          <w:i/>
          <w:iCs/>
        </w:rPr>
        <w:t xml:space="preserve"> </w:t>
      </w:r>
      <w:r>
        <w:rPr>
          <w:i/>
          <w:iCs/>
        </w:rPr>
        <w:t xml:space="preserve">here.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Longitudinal Panel of GitHub Engineering Velocity for Venture-Backed Startups: Dataset and Early Observations</dc:title>
  <dc:creator/>
  <cp:keywords>venture capital, alternative data, GitHub, open source, engineering velocity, startup analytics, panel data</cp:keywords>
  <dcterms:created xsi:type="dcterms:W3CDTF">2026-04-19T11:22:05Z</dcterms:created>
  <dcterms:modified xsi:type="dcterms:W3CDTF">2026-04-19T11:22:05Z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release a quarterly longitudinal panel of GitHub engineering-velocity signals across 55 venture-backed startups in 20 sectors, spanning five quarters from Q2 2025 through Q2 2026 (219 startup-period observations). For each observation we record commit velocity over a rolling 14-day window, unique-contributor count, new-repository creation, and a deterministic classification into one of four acceleration patterns: framework migration, engineering hiring burst, infrastructure buildout, and deploy frequency spike. We describe the data-collection methodology, report descriptive statistics across sectors and geographies, and document known limitations — most importantly the absence of linked funding-event labels in this release. The dataset is distributed under CC BY 4.0 at https://signals.gitdealflow.com/api/signals.csv and mirrored on Kaggle, Data.world, and Zenodo. Our goal is to provide a public baseline for researchers studying alternative data in venture capital, signal processing of open-source development activity, and sector-level engineering-pattern heterogeneity.</vt:lpwstr>
  </property>
  <property fmtid="{D5CDD505-2E9C-101B-9397-08002B2CF9AE}" pid="3" name="date">
    <vt:lpwstr>2026-04-19</vt:lpwstr>
  </property>
</Properties>
</file>