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03534">
      <w:pPr>
        <w:spacing w:after="0" w:line="259" w:lineRule="auto"/>
        <w:ind w:left="12" w:firstLine="0"/>
        <w:jc w:val="center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666666"/>
          <w:sz w:val="20"/>
          <w:szCs w:val="20"/>
        </w:rPr>
        <w:t>Módulo 3 · Actividad del Modulo · Ejercicio 2 de 2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25061A3A">
      <w:pPr>
        <w:spacing w:after="90" w:line="259" w:lineRule="auto"/>
        <w:ind w:right="-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alibri" w:cs="Comic Sans MS"/>
          <w:color w:val="000000"/>
          <w:sz w:val="20"/>
          <w:szCs w:val="20"/>
        </w:rPr>
        <mc:AlternateContent>
          <mc:Choice Requires="wpg">
            <w:drawing>
              <wp:inline distT="0" distB="0" distL="0" distR="0">
                <wp:extent cx="6299200" cy="12700"/>
                <wp:effectExtent l="0" t="0" r="0" b="0"/>
                <wp:docPr id="22993" name="Group 22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12700"/>
                          <a:chOff x="0" y="0"/>
                          <a:chExt cx="6299200" cy="12700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29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0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993" o:spid="_x0000_s1026" o:spt="203" style="height:1pt;width:496pt;" coordsize="6299200,12700" o:gfxdata="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5WpDDTAAAAAwEAAA8AAAAAAAAAAQAg&#10;AAAAIgAAAGRycy9kb3ducmV2LnhtbFBLAQIUABQAAAAIAIdO4kBILD4sTAIAAJgFAAAOAAAAAAAA&#10;AAEAIAAAACIBAABkcnMvZTJvRG9jLnhtbFBLBQYAAAAABgAGAFkBAADgBQAAAAA=&#10;">
                <o:lock v:ext="edit" aspectratio="f"/>
                <v:shape id="Shape 36" o:spid="_x0000_s1026" o:spt="100" style="position:absolute;left:0;top:0;height:0;width:6299200;" filled="f" stroked="t" coordsize="6299200,1" o:gfxdata="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8iOLsAAADb&#10;AAAADwAAAAAAAAABACAAAAAiAAAAZHJzL2Rvd25yZXYueG1sUEsBAhQAFAAAAAgAh07iQDMvBZ47&#10;AAAAOQAAABAAAAAAAAAAAQAgAAAACgEAAGRycy9zaGFwZXhtbC54bWxQSwUGAAAAAAYABgBbAQAA&#10;tAMAAAAA&#10;" path="m0,0l62992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A26B467">
      <w:pPr>
        <w:spacing w:after="37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119472D7">
      <w:pPr>
        <w:spacing w:after="213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595959"/>
          <w:sz w:val="20"/>
          <w:szCs w:val="20"/>
        </w:rPr>
        <w:t>Módulo 3 · Testing, Debugging y Documentación con IA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3B835FB5">
      <w:pPr>
        <w:pStyle w:val="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IA en el Pipeline: Tests, Fallos, Seguridad y Buenas Prácticas </w:t>
      </w:r>
    </w:p>
    <w:p w14:paraId="3C9A895C">
      <w:pPr>
        <w:spacing w:after="0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i/>
          <w:color w:val="595959"/>
          <w:sz w:val="20"/>
          <w:szCs w:val="20"/>
        </w:rPr>
        <w:t>Ejercicio de Clase · Ejercicio 2 de 2 · Bloques 4.4 — 4.5 — 4.6 — 4.7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tbl>
      <w:tblPr>
        <w:tblStyle w:val="15"/>
        <w:tblW w:w="9038" w:type="dxa"/>
        <w:tblInd w:w="0" w:type="dxa"/>
        <w:tblLayout w:type="autofit"/>
        <w:tblCellMar>
          <w:top w:w="115" w:type="dxa"/>
          <w:left w:w="120" w:type="dxa"/>
          <w:bottom w:w="0" w:type="dxa"/>
          <w:right w:w="115" w:type="dxa"/>
        </w:tblCellMar>
      </w:tblPr>
      <w:tblGrid>
        <w:gridCol w:w="2200"/>
        <w:gridCol w:w="6838"/>
      </w:tblGrid>
      <w:tr w14:paraId="41ED0854">
        <w:tblPrEx>
          <w:tblCellMar>
            <w:top w:w="115" w:type="dxa"/>
            <w:left w:w="120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E46BE5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Nombre del alumno/a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8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5899309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Angel Echenique</w:t>
            </w:r>
          </w:p>
        </w:tc>
      </w:tr>
      <w:tr w14:paraId="6E173ED3">
        <w:tblPrEx>
          <w:tblCellMar>
            <w:top w:w="115" w:type="dxa"/>
            <w:left w:w="120" w:type="dxa"/>
            <w:bottom w:w="0" w:type="dxa"/>
            <w:right w:w="115" w:type="dxa"/>
          </w:tblCellMar>
        </w:tblPrEx>
        <w:trPr>
          <w:trHeight w:val="401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213170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Fecha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8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61006B4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26/03/2026</w:t>
            </w:r>
          </w:p>
        </w:tc>
      </w:tr>
      <w:tr w14:paraId="6C4B5706">
        <w:tblPrEx>
          <w:tblCellMar>
            <w:top w:w="115" w:type="dxa"/>
            <w:left w:w="12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DF5DA3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alibri" w:cs="Comic Sans MS"/>
                <w:sz w:val="20"/>
                <w:szCs w:val="20"/>
              </w:rPr>
              <w:t>🔗</w:t>
            </w: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 xml:space="preserve"> Enlace GitHub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8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F7FC67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5892BE43">
      <w:pPr>
        <w:spacing w:after="170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6C25AC2A">
      <w:pPr>
        <w:pBdr>
          <w:top w:val="single" w:color="F07830" w:sz="16" w:space="0"/>
          <w:left w:val="single" w:color="F07830" w:sz="32" w:space="0"/>
          <w:bottom w:val="single" w:color="CCCCCC" w:sz="8" w:space="0"/>
          <w:right w:val="single" w:color="CCCCCC" w:sz="8" w:space="0"/>
        </w:pBdr>
        <w:shd w:val="clear" w:color="auto" w:fill="FEF0E7"/>
        <w:spacing w:after="371" w:line="244" w:lineRule="auto"/>
        <w:ind w:left="180" w:right="1005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alibri" w:cs="Comic Sans MS"/>
          <w:sz w:val="20"/>
          <w:szCs w:val="20"/>
        </w:rPr>
        <w:t>📌</w:t>
      </w:r>
      <w:r>
        <w:rPr>
          <w:rFonts w:hint="default" w:ascii="Comic Sans MS" w:hAnsi="Comic Sans MS" w:cs="Comic Sans MS"/>
          <w:b/>
          <w:sz w:val="20"/>
          <w:szCs w:val="20"/>
        </w:rPr>
        <w:t xml:space="preserve"> Instrucciones: </w:t>
      </w:r>
      <w:r>
        <w:rPr>
          <w:rFonts w:hint="default" w:ascii="Comic Sans MS" w:hAnsi="Comic Sans MS" w:cs="Comic Sans MS"/>
          <w:sz w:val="20"/>
          <w:szCs w:val="20"/>
        </w:rPr>
        <w:t>Responde con lo que vimos en clase. Puedes consultar tus apuntes. En el Bloque 5 deberás investigar por tu cuenta y citar la fuente. ¡Solo demostrar que entendiste, no hay que escribir código!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11CFFFD5">
      <w:pPr>
        <w:pStyle w:val="3"/>
        <w:ind w:left="7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 BLOQUE 1 — ¿Qué puede hacer la IA en el pipeline? (4.4)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67BCA34">
      <w:pPr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Vimos que la IA no es solo un complemento, sino un agente activo. Para cada capacidad, escribe para qué sirve y un ejemplo concreto de cómo lo haría la IA en un pipeline real: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672B612A">
      <w:pPr>
        <w:spacing w:after="0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tbl>
      <w:tblPr>
        <w:tblStyle w:val="15"/>
        <w:tblW w:w="9038" w:type="dxa"/>
        <w:tblInd w:w="0" w:type="dxa"/>
        <w:tblLayout w:type="autofit"/>
        <w:tblCellMar>
          <w:top w:w="120" w:type="dxa"/>
          <w:left w:w="120" w:type="dxa"/>
          <w:bottom w:w="0" w:type="dxa"/>
          <w:right w:w="98" w:type="dxa"/>
        </w:tblCellMar>
      </w:tblPr>
      <w:tblGrid>
        <w:gridCol w:w="2200"/>
        <w:gridCol w:w="3200"/>
        <w:gridCol w:w="3638"/>
      </w:tblGrid>
      <w:tr w14:paraId="752F77FA">
        <w:tblPrEx>
          <w:tblCellMar>
            <w:top w:w="120" w:type="dxa"/>
            <w:left w:w="120" w:type="dxa"/>
            <w:bottom w:w="0" w:type="dxa"/>
            <w:right w:w="98" w:type="dxa"/>
          </w:tblCellMar>
        </w:tblPrEx>
        <w:trPr>
          <w:trHeight w:val="363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54D22C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Capacidad de la IA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DAB70A4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¿Para qué sirve?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538D3EFE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Ejemplo concreto en un pipeline real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23CBC217">
        <w:tblPrEx>
          <w:tblCellMar>
            <w:top w:w="120" w:type="dxa"/>
            <w:left w:w="120" w:type="dxa"/>
            <w:bottom w:w="0" w:type="dxa"/>
            <w:right w:w="98" w:type="dxa"/>
          </w:tblCellMar>
        </w:tblPrEx>
        <w:trPr>
          <w:trHeight w:val="780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BFA8AA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Generar pruebas unitarias y de integración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0A8C315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Para aumentar la cobertura de tests sin que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nosotros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tenga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mos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que escribirlos todos a mano.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Por otro lado l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 IA detecta rutas lógicas sin probar y propone tests que cubren casos normales y edge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621FF5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Tras un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git push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el pipeline lanza un paso de IA que analiza el diff del último commit y genera nuevos tests en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pytest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para las funciones modificadas. Si ve que una función no tiene tests para valores nulos, añade uno automáticamente.</w:t>
            </w:r>
          </w:p>
        </w:tc>
      </w:tr>
      <w:tr w14:paraId="1D998CEB">
        <w:tblPrEx>
          <w:tblCellMar>
            <w:top w:w="120" w:type="dxa"/>
            <w:left w:w="120" w:type="dxa"/>
            <w:bottom w:w="0" w:type="dxa"/>
            <w:right w:w="98" w:type="dxa"/>
          </w:tblCellMar>
        </w:tblPrEx>
        <w:trPr>
          <w:trHeight w:val="583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3B18ED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Analizar logs y explicar fallos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50B0C3C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Para no perder 20 minutos leyendo logs crípticos. La IA resume qué ha pasado y cuál es la causa raí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z.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E29E7C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Cuando un test falla, el paso de IA recibe el log completo del job, lo resume y devuelve un mensaje tipo: “El fallo se debe a que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dividir()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no lanza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ValueError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al dividir por cero; el cambio está en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calculadora.py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línea 12”.</w:t>
            </w:r>
          </w:p>
        </w:tc>
      </w:tr>
      <w:tr w14:paraId="1E9DF1FA">
        <w:tblPrEx>
          <w:tblCellMar>
            <w:top w:w="120" w:type="dxa"/>
            <w:left w:w="120" w:type="dxa"/>
            <w:bottom w:w="0" w:type="dxa"/>
            <w:right w:w="98" w:type="dxa"/>
          </w:tblCellMar>
        </w:tblPrEx>
        <w:trPr>
          <w:trHeight w:val="795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6F575E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Detectar vulnerabilidades (OWASP Top 10)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2BA761A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Para encontrar riesgos de seguridad antes de desplegar: dependencias vulnerables, uso inseguro de funciones, exposición de datos, etc.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BFA7C1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La IA analiza el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requirements.txt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y el código; detecta que se usa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requests==2.25.0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con una CVE conocida y marca el build como riesgo alto, sugiriendo actualizar a una versión segura.</w:t>
            </w:r>
          </w:p>
        </w:tc>
      </w:tr>
      <w:tr w14:paraId="56DEA537">
        <w:tblPrEx>
          <w:tblCellMar>
            <w:top w:w="120" w:type="dxa"/>
            <w:left w:w="120" w:type="dxa"/>
            <w:bottom w:w="0" w:type="dxa"/>
            <w:right w:w="98" w:type="dxa"/>
          </w:tblCellMar>
        </w:tblPrEx>
        <w:trPr>
          <w:trHeight w:val="582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979CC0D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Generar documentación técnica y reportes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0A69D5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Para que el equipo tenga una visión clara sin leer todos los pasos del pipeline.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7540FB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Al final del pipeline, la IA genera un informe con: número de tests, cobertura, vulnerabilidades, tiempo total y recomendaciones, y lo adjunta como artefacto o lo envía por email al equipo.</w:t>
            </w:r>
          </w:p>
        </w:tc>
      </w:tr>
      <w:tr w14:paraId="67C25E90">
        <w:tblPrEx>
          <w:tblCellMar>
            <w:top w:w="120" w:type="dxa"/>
            <w:left w:w="120" w:type="dxa"/>
            <w:bottom w:w="0" w:type="dxa"/>
            <w:right w:w="98" w:type="dxa"/>
          </w:tblCellMar>
        </w:tblPrEx>
        <w:trPr>
          <w:trHeight w:val="575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9A6923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Proponer refactorizaciones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7277D3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Para reducir deuda técnica y mejorar la calidad del código de forma continua.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4E0C16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La IA detecta una función de 200 líneas con código duplicado y sugiere extraer funciones más pequeñas, renombrar variables y separar responsabilidades, indicando archivos y líneas concretas.</w:t>
            </w:r>
          </w:p>
        </w:tc>
      </w:tr>
      <w:tr w14:paraId="6CB6340C">
        <w:tblPrEx>
          <w:tblCellMar>
            <w:top w:w="120" w:type="dxa"/>
            <w:left w:w="120" w:type="dxa"/>
            <w:bottom w:w="0" w:type="dxa"/>
            <w:right w:w="98" w:type="dxa"/>
          </w:tblCellMar>
        </w:tblPrEx>
        <w:trPr>
          <w:trHeight w:val="583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210781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Auditar seguridad del código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47D63D2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Para revisar patrones inseguros más allá de un simple escáner de dependencias: credenciales hardcodeadas, uso de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eval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, permisos excesivos, etc.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6EA75E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La IA analiza los workflows de GitHub Actions y detecta que un token tiene permisos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write-all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. Sugiere limitarlo a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read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y solo a los repos necesarios.</w:t>
            </w:r>
          </w:p>
        </w:tc>
      </w:tr>
    </w:tbl>
    <w:p w14:paraId="0C972BC2">
      <w:pPr>
        <w:spacing w:line="259" w:lineRule="auto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b/>
          <w:color w:val="F07830"/>
          <w:sz w:val="20"/>
          <w:szCs w:val="20"/>
        </w:rPr>
        <w:t>1.2 — Un pipeline típico con IA: ¿en qué orden actúa?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37355A20">
      <w:pPr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Vimos que un pipeline típico con GitHub Actions + IA tiene etapas específicas. Ordénalas correctamente del 1 al 7 escribiendo el número en la columna izquierda: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tbl>
      <w:tblPr>
        <w:tblStyle w:val="15"/>
        <w:tblW w:w="9038" w:type="dxa"/>
        <w:tblInd w:w="0" w:type="dxa"/>
        <w:tblLayout w:type="autofit"/>
        <w:tblCellMar>
          <w:top w:w="122" w:type="dxa"/>
          <w:left w:w="120" w:type="dxa"/>
          <w:bottom w:w="0" w:type="dxa"/>
          <w:right w:w="115" w:type="dxa"/>
        </w:tblCellMar>
      </w:tblPr>
      <w:tblGrid>
        <w:gridCol w:w="721"/>
        <w:gridCol w:w="8317"/>
      </w:tblGrid>
      <w:tr w14:paraId="7BF85D64">
        <w:tblPrEx>
          <w:tblCellMar>
            <w:top w:w="122" w:type="dxa"/>
            <w:left w:w="120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694653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Orde</w:t>
            </w:r>
          </w:p>
          <w:p w14:paraId="5A980ED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n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50E53B9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Etapa del pipeline con IA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1A892450">
        <w:tblPrEx>
          <w:tblCellMar>
            <w:top w:w="122" w:type="dxa"/>
            <w:left w:w="120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F44694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5</w:t>
            </w:r>
          </w:p>
        </w:tc>
        <w:tc>
          <w:tcPr>
            <w:tcW w:w="8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FBA1C30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IA analiza resultados del pipeline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2B329CD3">
        <w:tblPrEx>
          <w:tblCellMar>
            <w:top w:w="122" w:type="dxa"/>
            <w:left w:w="120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C58DDD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2</w:t>
            </w:r>
          </w:p>
        </w:tc>
        <w:tc>
          <w:tcPr>
            <w:tcW w:w="8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F3555C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Instalación de dependencias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78D0A6B0">
        <w:tblPrEx>
          <w:tblCellMar>
            <w:top w:w="122" w:type="dxa"/>
            <w:left w:w="120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333249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6</w:t>
            </w:r>
          </w:p>
        </w:tc>
        <w:tc>
          <w:tcPr>
            <w:tcW w:w="8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0FCAC6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IA sugiere mejoras o refactorizaciones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3A1B72E9">
        <w:tblPrEx>
          <w:tblCellMar>
            <w:top w:w="122" w:type="dxa"/>
            <w:left w:w="120" w:type="dxa"/>
            <w:bottom w:w="0" w:type="dxa"/>
            <w:right w:w="115" w:type="dxa"/>
          </w:tblCellMar>
        </w:tblPrEx>
        <w:trPr>
          <w:trHeight w:val="395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47006B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1</w:t>
            </w:r>
          </w:p>
        </w:tc>
        <w:tc>
          <w:tcPr>
            <w:tcW w:w="8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F2A47E5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Checkout del repositorio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658C19CB">
        <w:tblPrEx>
          <w:tblCellMar>
            <w:top w:w="122" w:type="dxa"/>
            <w:left w:w="1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5BEF0AE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3</w:t>
            </w:r>
          </w:p>
        </w:tc>
        <w:tc>
          <w:tcPr>
            <w:tcW w:w="8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B952F3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Ejecución de tests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14602889">
        <w:tblPrEx>
          <w:tblCellMar>
            <w:top w:w="122" w:type="dxa"/>
            <w:left w:w="1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5F825D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7</w:t>
            </w:r>
          </w:p>
        </w:tc>
        <w:tc>
          <w:tcPr>
            <w:tcW w:w="8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CD2CC89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IA genera reporte técnico automático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57D002EC">
        <w:tblPrEx>
          <w:tblCellMar>
            <w:top w:w="122" w:type="dxa"/>
            <w:left w:w="120" w:type="dxa"/>
            <w:bottom w:w="0" w:type="dxa"/>
            <w:right w:w="115" w:type="dxa"/>
          </w:tblCellMar>
        </w:tblPrEx>
        <w:trPr>
          <w:trHeight w:val="383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12C6490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4</w:t>
            </w:r>
          </w:p>
        </w:tc>
        <w:tc>
          <w:tcPr>
            <w:tcW w:w="8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1226E24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Análisis de seguridad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4D00F6C5">
      <w:pPr>
        <w:spacing w:after="300" w:line="259" w:lineRule="auto"/>
        <w:ind w:left="0" w:firstLine="0"/>
        <w:rPr>
          <w:rFonts w:hint="default" w:ascii="Comic Sans MS" w:hAnsi="Comic Sans MS" w:cs="Comic Sans MS"/>
        </w:rPr>
      </w:pPr>
    </w:p>
    <w:p w14:paraId="3387B493">
      <w:pPr>
        <w:pStyle w:val="3"/>
        <w:ind w:left="7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BLOQUE 2 — IA generando tests dentro del pipeline (4.5)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0E883474">
      <w:pPr>
        <w:spacing w:after="42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p w14:paraId="1F2B32B1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En clase vimos que la IA puede generar tests automáticamente en momentos clave del ciclo de desarrollo. Completa la tabla:</w:t>
      </w:r>
      <w:r>
        <w:rPr>
          <w:rFonts w:hint="default" w:ascii="Comic Sans MS" w:hAnsi="Comic Sans MS" w:cs="Comic Sans MS"/>
          <w:color w:val="000000"/>
        </w:rPr>
        <w:t xml:space="preserve"> </w:t>
      </w:r>
    </w:p>
    <w:p w14:paraId="71116307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tbl>
      <w:tblPr>
        <w:tblStyle w:val="15"/>
        <w:tblW w:w="9020" w:type="dxa"/>
        <w:tblInd w:w="0" w:type="dxa"/>
        <w:tblLayout w:type="autofit"/>
        <w:tblCellMar>
          <w:top w:w="119" w:type="dxa"/>
          <w:left w:w="115" w:type="dxa"/>
          <w:bottom w:w="0" w:type="dxa"/>
          <w:right w:w="115" w:type="dxa"/>
        </w:tblCellMar>
      </w:tblPr>
      <w:tblGrid>
        <w:gridCol w:w="2600"/>
        <w:gridCol w:w="3000"/>
        <w:gridCol w:w="3420"/>
      </w:tblGrid>
      <w:tr w14:paraId="4944B5F0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F28E65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Momento clave en que actúa la IA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5CB6567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¿Qué genera exactamente?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3124D5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¿Por qué es útil en ese momento?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30A3094F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8E0E40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Al crear un Pull Request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200D7B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Tests unitarios para las funciones modificadas y tests de integración para los endpoints afectados.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03F357D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Porque detecta errores antes de fusionar el código. </w:t>
            </w:r>
          </w:p>
          <w:p w14:paraId="78E4831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Evita que llegue código roto a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main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  <w:tr w14:paraId="1ED6F9B1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8B3940D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Al detectar baja cobertura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1DAA04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Tests adicionales para cubrir ramas lógicas sin probar: valores nulos, casos límite, errores esperados.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0E37D6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Porque aumenta la calidad del proyecto sin que el equipo tenga que escribir esos tests manualmente.</w:t>
            </w:r>
          </w:p>
        </w:tc>
      </w:tr>
      <w:tr w14:paraId="281379D0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401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7932CCC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Antes de un despliegue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5D75A6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Tests de integración y tests de regresión para asegurar que el sistema completo funciona.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FB5682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Porque evita que un cambio aparentemente pequeño rompa producción.</w:t>
            </w:r>
          </w:p>
        </w:tc>
      </w:tr>
      <w:tr w14:paraId="09AC9286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381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9813453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Tras un fallo en el pipeline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1EF482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Un test de regresión que reproduce exactamente el fallo detectado.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48D12E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Porque garantiza que ese error no vuelva a ocurrir en el futuro.</w:t>
            </w:r>
          </w:p>
        </w:tc>
      </w:tr>
    </w:tbl>
    <w:p w14:paraId="09C714FB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2B006A39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6646E2F9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0F8E1755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5FBC3108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1B42E125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56EECF8F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3B8E0ADA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2A23D189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3DEF6FEC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3039274C">
      <w:pPr>
        <w:pStyle w:val="4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2.2 — Tipos de tests que puede generar la IA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691352B1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Clasifica cada ejemplo de test en su tipo: U (Unitaria), I (Integración) o R (Regresión), y explica brevemente por qué:</w:t>
      </w:r>
      <w:r>
        <w:rPr>
          <w:rFonts w:hint="default" w:ascii="Comic Sans MS" w:hAnsi="Comic Sans MS" w:cs="Comic Sans MS"/>
          <w:color w:val="000000"/>
        </w:rPr>
        <w:t xml:space="preserve"> </w:t>
      </w:r>
    </w:p>
    <w:tbl>
      <w:tblPr>
        <w:tblStyle w:val="15"/>
        <w:tblW w:w="9038" w:type="dxa"/>
        <w:tblInd w:w="0" w:type="dxa"/>
        <w:tblLayout w:type="autofit"/>
        <w:tblCellMar>
          <w:top w:w="121" w:type="dxa"/>
          <w:left w:w="120" w:type="dxa"/>
          <w:bottom w:w="0" w:type="dxa"/>
          <w:right w:w="114" w:type="dxa"/>
        </w:tblCellMar>
      </w:tblPr>
      <w:tblGrid>
        <w:gridCol w:w="765"/>
        <w:gridCol w:w="4763"/>
        <w:gridCol w:w="3510"/>
      </w:tblGrid>
      <w:tr w14:paraId="2C810E96">
        <w:tblPrEx>
          <w:tblCellMar>
            <w:top w:w="121" w:type="dxa"/>
            <w:left w:w="120" w:type="dxa"/>
            <w:bottom w:w="0" w:type="dxa"/>
            <w:right w:w="114" w:type="dxa"/>
          </w:tblCellMar>
        </w:tblPrEx>
        <w:trPr>
          <w:trHeight w:val="3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DDD6567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18"/>
              </w:rPr>
              <w:t>U/I/R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  <w:tc>
          <w:tcPr>
            <w:tcW w:w="4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9BCF41D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18"/>
              </w:rPr>
              <w:t>Ejemplo de test generado por la IA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  <w:tc>
          <w:tcPr>
            <w:tcW w:w="35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3152BF0A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18"/>
              </w:rPr>
              <w:t>¿Por qué es de ese tipo?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</w:tr>
      <w:tr w14:paraId="7DDCC216">
        <w:tblPrEx>
          <w:tblCellMar>
            <w:top w:w="121" w:type="dxa"/>
            <w:left w:w="120" w:type="dxa"/>
            <w:bottom w:w="0" w:type="dxa"/>
            <w:right w:w="114" w:type="dxa"/>
          </w:tblCellMar>
        </w:tblPrEx>
        <w:trPr>
          <w:trHeight w:val="576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0D6718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U</w:t>
            </w:r>
          </w:p>
        </w:tc>
        <w:tc>
          <w:tcPr>
            <w:tcW w:w="4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4D2E022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 que verifica que validar_email() devuelve False con un email vacío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55D4978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Prueba una sola función aislada, sin dependencias externas.</w:t>
            </w:r>
          </w:p>
        </w:tc>
      </w:tr>
      <w:tr w14:paraId="6EE34923">
        <w:tblPrEx>
          <w:tblCellMar>
            <w:top w:w="121" w:type="dxa"/>
            <w:left w:w="120" w:type="dxa"/>
            <w:bottom w:w="0" w:type="dxa"/>
            <w:right w:w="114" w:type="dxa"/>
          </w:tblCellMar>
        </w:tblPrEx>
        <w:trPr>
          <w:trHeight w:val="583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B66CE1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R</w:t>
            </w:r>
          </w:p>
        </w:tc>
        <w:tc>
          <w:tcPr>
            <w:tcW w:w="4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0EA08F9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 que reproduce el error detectado en el commit anterior (ZeroDivisionError)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51A0529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Su objetivo es evitar que un error ya corregido vuelva a aparecer.</w:t>
            </w:r>
          </w:p>
        </w:tc>
      </w:tr>
      <w:tr w14:paraId="3BF11E3E">
        <w:tblPrEx>
          <w:tblCellMar>
            <w:top w:w="121" w:type="dxa"/>
            <w:left w:w="120" w:type="dxa"/>
            <w:bottom w:w="0" w:type="dxa"/>
            <w:right w:w="114" w:type="dxa"/>
          </w:tblCellMar>
        </w:tblPrEx>
        <w:trPr>
          <w:trHeight w:val="581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D83680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I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6D22C6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 que simula el flujo completo registro → login → perfil → logout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4396AD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Comprueba varios módulos interactuando entre sí.</w:t>
            </w:r>
          </w:p>
        </w:tc>
      </w:tr>
      <w:tr w14:paraId="2342D2F8">
        <w:tblPrEx>
          <w:tblCellMar>
            <w:top w:w="121" w:type="dxa"/>
            <w:left w:w="120" w:type="dxa"/>
            <w:bottom w:w="0" w:type="dxa"/>
            <w:right w:w="114" w:type="dxa"/>
          </w:tblCellMar>
        </w:tblPrEx>
        <w:trPr>
          <w:trHeight w:val="363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54C4ED6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18"/>
              </w:rPr>
              <w:t>U/I/R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  <w:tc>
          <w:tcPr>
            <w:tcW w:w="4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F0E66CC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18"/>
              </w:rPr>
              <w:t>Ejemplo de test generado por la IA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  <w:tc>
          <w:tcPr>
            <w:tcW w:w="35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6D79221D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18"/>
              </w:rPr>
              <w:t>¿Por qué es de ese tipo?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</w:tr>
      <w:tr w14:paraId="15C717D1">
        <w:tblPrEx>
          <w:tblCellMar>
            <w:top w:w="121" w:type="dxa"/>
            <w:left w:w="120" w:type="dxa"/>
            <w:bottom w:w="0" w:type="dxa"/>
            <w:right w:w="114" w:type="dxa"/>
          </w:tblCellMar>
        </w:tblPrEx>
        <w:trPr>
          <w:trHeight w:val="578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92CA81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U</w:t>
            </w:r>
          </w:p>
        </w:tc>
        <w:tc>
          <w:tcPr>
            <w:tcW w:w="4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4367B4A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 que verifica calcular_total() con precio = 0 y cantidad = 1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0DD7B60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Solo evalúa una función concreta con un caso edge.</w:t>
            </w:r>
          </w:p>
        </w:tc>
      </w:tr>
      <w:tr w14:paraId="4714D637">
        <w:tblPrEx>
          <w:tblCellMar>
            <w:top w:w="121" w:type="dxa"/>
            <w:left w:w="120" w:type="dxa"/>
            <w:bottom w:w="0" w:type="dxa"/>
            <w:right w:w="114" w:type="dxa"/>
          </w:tblCellMar>
        </w:tblPrEx>
        <w:trPr>
          <w:trHeight w:val="5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1FD9B3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I</w:t>
            </w:r>
          </w:p>
        </w:tc>
        <w:tc>
          <w:tcPr>
            <w:tcW w:w="4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A6318E6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 que comprueba que el endpoint POST /pagos devuelve 201 con datos válidos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5EB7F05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Involucra API, servidor, validaciones y posiblemente base de datos.</w:t>
            </w:r>
          </w:p>
        </w:tc>
      </w:tr>
      <w:tr w14:paraId="20FD43CC">
        <w:tblPrEx>
          <w:tblCellMar>
            <w:top w:w="121" w:type="dxa"/>
            <w:left w:w="120" w:type="dxa"/>
            <w:bottom w:w="0" w:type="dxa"/>
            <w:right w:w="114" w:type="dxa"/>
          </w:tblCellMar>
        </w:tblPrEx>
        <w:trPr>
          <w:trHeight w:val="582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5E0B64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R</w:t>
            </w:r>
          </w:p>
        </w:tc>
        <w:tc>
          <w:tcPr>
            <w:tcW w:w="4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E5B315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 que evita que vuelva a ocurrir un error de autenticación ya corregido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8D474C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Su propósito es asegurar que un bug pasado no reaparezca.</w:t>
            </w:r>
          </w:p>
        </w:tc>
      </w:tr>
    </w:tbl>
    <w:p w14:paraId="19C61420">
      <w:pPr>
        <w:pStyle w:val="4"/>
        <w:ind w:left="0" w:leftChars="0" w:firstLine="0" w:firstLineChars="0"/>
        <w:rPr>
          <w:rFonts w:hint="default" w:ascii="Comic Sans MS" w:hAnsi="Comic Sans MS" w:cs="Comic Sans MS"/>
        </w:rPr>
      </w:pPr>
    </w:p>
    <w:p w14:paraId="3413E7AF">
      <w:pPr>
        <w:pStyle w:val="4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2.3 — Prompts típicos dentro del pipeline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770F7D07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En clase vimos ejemplos de prompts que el pipeline puede incluir para pedirle tests a la IA. Escribe el prompt que usarías para cada situación:</w:t>
      </w:r>
      <w:r>
        <w:rPr>
          <w:rFonts w:hint="default" w:ascii="Comic Sans MS" w:hAnsi="Comic Sans MS" w:cs="Comic Sans MS"/>
          <w:color w:val="000000"/>
        </w:rPr>
        <w:t xml:space="preserve"> </w:t>
      </w:r>
    </w:p>
    <w:tbl>
      <w:tblPr>
        <w:tblStyle w:val="15"/>
        <w:tblW w:w="9038" w:type="dxa"/>
        <w:tblInd w:w="0" w:type="dxa"/>
        <w:tblLayout w:type="autofit"/>
        <w:tblCellMar>
          <w:top w:w="120" w:type="dxa"/>
          <w:left w:w="120" w:type="dxa"/>
          <w:bottom w:w="0" w:type="dxa"/>
          <w:right w:w="115" w:type="dxa"/>
        </w:tblCellMar>
      </w:tblPr>
      <w:tblGrid>
        <w:gridCol w:w="3000"/>
        <w:gridCol w:w="6038"/>
      </w:tblGrid>
      <w:tr w14:paraId="1923E8ED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D65ADC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Situación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95B2B79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Prompt que escribirías para la IA (dentro del pipeline)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7CAF19DF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780" w:hRule="atLeast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9B300D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Generar tests unitarios para el código del último commit, en pytest, con casos edge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DAE8A8E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Genera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me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tests unitarios en pytest para el código modificado en el último commit. </w:t>
            </w:r>
          </w:p>
          <w:p w14:paraId="64DC1F98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Incluye casos edge, valores nulos y errores esperados. </w:t>
            </w:r>
          </w:p>
          <w:p w14:paraId="4992749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No repitas tests existentes.</w:t>
            </w:r>
          </w:p>
        </w:tc>
      </w:tr>
      <w:tr w14:paraId="05448528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995" w:hRule="atLeast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F4537E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Generar tests de integración para los endpoints modificados, con validación de HTTP y casos de error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CE4F0D4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Generame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tests de integración para los endpoints afectados por este commit. </w:t>
            </w:r>
          </w:p>
          <w:p w14:paraId="2D47DC3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Valida códigos HTTP, respuestas JSON, casos de error y permisos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3B337939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785" w:hRule="atLeast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B76937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Generar tests de regresión que reproduzcan el fallo detectado en este pipeline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25E921B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Ge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nera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un test de regresión que reproduzca el fallo detectado en este pipeline. </w:t>
            </w:r>
          </w:p>
          <w:p w14:paraId="23F39ABD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Usa los logs y el stacktrace para replicar exactamente el error.</w:t>
            </w:r>
          </w:p>
        </w:tc>
      </w:tr>
    </w:tbl>
    <w:p w14:paraId="5CE50479">
      <w:pPr>
        <w:bidi w:val="0"/>
        <w:rPr>
          <w:rFonts w:hint="default" w:ascii="Comic Sans MS" w:hAnsi="Comic Sans MS" w:cs="Comic Sans MS"/>
        </w:rPr>
      </w:pPr>
    </w:p>
    <w:p w14:paraId="128CA809">
      <w:pPr>
        <w:pStyle w:val="3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BLOQUE 3 — IA explicando fallos y detectando vulnerabilidades (4.6)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3D229A53">
      <w:pPr>
        <w:spacing w:after="42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p w14:paraId="712C0C4F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Vimos dos grandes capacidades de la IA dentro del pipeline: explicar fallos y detectar vulnerabilidades de seguridad.</w:t>
      </w:r>
      <w:r>
        <w:rPr>
          <w:rFonts w:hint="default" w:ascii="Comic Sans MS" w:hAnsi="Comic Sans MS" w:cs="Comic Sans MS"/>
          <w:color w:val="000000"/>
        </w:rPr>
        <w:t xml:space="preserve"> </w:t>
      </w:r>
    </w:p>
    <w:p w14:paraId="0E8AAD19">
      <w:pPr>
        <w:pStyle w:val="4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3.1 — IA explicando fallos del pipeline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2A98504A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La IA puede explicar la causa raíz de un fallo, no solo el mensaje de error. Completa la tabla con qué puede explicar la IA en cada caso:</w:t>
      </w:r>
      <w:r>
        <w:rPr>
          <w:rFonts w:hint="default" w:ascii="Comic Sans MS" w:hAnsi="Comic Sans MS" w:cs="Comic Sans MS"/>
          <w:color w:val="000000"/>
        </w:rPr>
        <w:t xml:space="preserve"> </w:t>
      </w:r>
    </w:p>
    <w:tbl>
      <w:tblPr>
        <w:tblStyle w:val="15"/>
        <w:tblW w:w="9020" w:type="dxa"/>
        <w:tblInd w:w="0" w:type="dxa"/>
        <w:tblLayout w:type="autofit"/>
        <w:tblCellMar>
          <w:top w:w="119" w:type="dxa"/>
          <w:left w:w="115" w:type="dxa"/>
          <w:bottom w:w="0" w:type="dxa"/>
          <w:right w:w="115" w:type="dxa"/>
        </w:tblCellMar>
      </w:tblPr>
      <w:tblGrid>
        <w:gridCol w:w="3200"/>
        <w:gridCol w:w="2910"/>
        <w:gridCol w:w="2910"/>
      </w:tblGrid>
      <w:tr w14:paraId="49890452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0982A28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Tipo de fallo en el pipeline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8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6DB5415">
            <w:pPr>
              <w:spacing w:after="0" w:line="259" w:lineRule="auto"/>
              <w:ind w:left="0" w:firstLine="0"/>
              <w:jc w:val="center"/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¿Qué explica y qué sugiere la IA?</w:t>
            </w:r>
          </w:p>
        </w:tc>
      </w:tr>
      <w:tr w14:paraId="2ABAFBBB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9AFB318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Un test falla con AssertionError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9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28D78EA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Me dice que valor 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speraba el test, qué valor obtuvo realmente y qué parte del código causó la diferencia.</w:t>
            </w:r>
          </w:p>
          <w:p w14:paraId="1A25578C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</w:p>
        </w:tc>
        <w:tc>
          <w:tcPr>
            <w:tcW w:w="29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2A19DA1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Revisar la lógica de la función, añadir validaciones o actualizar el test si el comportamiento esperado cambió.</w:t>
            </w:r>
          </w:p>
        </w:tc>
      </w:tr>
      <w:tr w14:paraId="461BB249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582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50E5BE4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El pipeline se bloquea por una dependencia rota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9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6E596D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Identifica qué librería falló, si la versión no existe, si hay un conflicto o si la dependencia tiene una vulnerabilidad conocida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  <w:tc>
          <w:tcPr>
            <w:tcW w:w="29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ED6EC3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Actualizar la versión, fijar versiones en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requirements.txt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o regenerar el entorno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69002579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575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C037629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El despliegue falla por un error de permisos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9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F845D4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Señala qué permiso falta: acceso al registry, permisos de escritura, token insuficiente, etc.</w:t>
            </w:r>
          </w:p>
        </w:tc>
        <w:tc>
          <w:tcPr>
            <w:tcW w:w="29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12BB72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Ajustar los permisos del token, usar un rol más adecuado o corregir la configuración del workflow.</w:t>
            </w:r>
          </w:p>
        </w:tc>
      </w:tr>
      <w:tr w14:paraId="0D5D4CED">
        <w:tblPrEx>
          <w:tblCellMar>
            <w:top w:w="119" w:type="dxa"/>
            <w:left w:w="115" w:type="dxa"/>
            <w:bottom w:w="0" w:type="dxa"/>
            <w:right w:w="115" w:type="dxa"/>
          </w:tblCellMar>
        </w:tblPrEx>
        <w:trPr>
          <w:trHeight w:val="568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0DFD4A1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Un endpoint devuelve 500 en las pruebas de integración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9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145740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Resume el stacktrace, identifica la función interna que lanzó la excepción y relaciona el error con el commit reciente.</w:t>
            </w:r>
          </w:p>
        </w:tc>
        <w:tc>
          <w:tcPr>
            <w:tcW w:w="29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765B50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Manejar excepciones, validar entradas, revisar la lógica del endpoint o añadir tests adicionales.</w:t>
            </w:r>
          </w:p>
        </w:tc>
      </w:tr>
    </w:tbl>
    <w:p w14:paraId="4D6C6573">
      <w:pPr>
        <w:spacing w:after="191" w:line="259" w:lineRule="auto"/>
        <w:ind w:left="0" w:firstLine="0"/>
        <w:rPr>
          <w:rFonts w:hint="default" w:ascii="Comic Sans MS" w:hAnsi="Comic Sans MS" w:cs="Comic Sans MS"/>
          <w:color w:val="000000"/>
          <w:sz w:val="20"/>
          <w:szCs w:val="20"/>
        </w:rPr>
      </w:pPr>
    </w:p>
    <w:p w14:paraId="6CBCA127">
      <w:pPr>
        <w:pStyle w:val="4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3.2 — IA detectando vulnerabilidades en CI/CD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3595E1AE">
      <w:pPr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La IA actúa como analista de seguridad dentro del pipeline. Para cada tipo de vulnerabilidad, escribe qué detectaría la IA y qué solución sugeriría: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31E25971">
      <w:pPr>
        <w:spacing w:after="0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tbl>
      <w:tblPr>
        <w:tblStyle w:val="15"/>
        <w:tblW w:w="9038" w:type="dxa"/>
        <w:tblInd w:w="0" w:type="dxa"/>
        <w:tblLayout w:type="autofit"/>
        <w:tblCellMar>
          <w:top w:w="123" w:type="dxa"/>
          <w:left w:w="120" w:type="dxa"/>
          <w:bottom w:w="0" w:type="dxa"/>
          <w:right w:w="115" w:type="dxa"/>
        </w:tblCellMar>
      </w:tblPr>
      <w:tblGrid>
        <w:gridCol w:w="2200"/>
        <w:gridCol w:w="3200"/>
        <w:gridCol w:w="3638"/>
      </w:tblGrid>
      <w:tr w14:paraId="61BB18B8">
        <w:tblPrEx>
          <w:tblCellMar>
            <w:top w:w="123" w:type="dxa"/>
            <w:left w:w="120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7AA184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Tipo de vulnerabilidad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6A2C9A2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¿Cómo lo detecta la IA?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327CB41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¿Qué solución sugiere?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6D7D997B">
        <w:tblPrEx>
          <w:tblCellMar>
            <w:top w:w="123" w:type="dxa"/>
            <w:left w:w="120" w:type="dxa"/>
            <w:bottom w:w="0" w:type="dxa"/>
            <w:right w:w="115" w:type="dxa"/>
          </w:tblCellMar>
        </w:tblPrEx>
        <w:trPr>
          <w:trHeight w:val="795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818CC82">
            <w:pPr>
              <w:spacing w:after="14" w:line="240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Dependencia con versión vulnerable (ej: </w:t>
            </w:r>
          </w:p>
          <w:p w14:paraId="1396D70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requests==2.25.0)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47FD6B9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Comparando la versión con bases de datos de CVEs y analizando el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requirements.txt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251E75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Actualizar a una versión segura y fijar versiones estables.</w:t>
            </w:r>
          </w:p>
        </w:tc>
      </w:tr>
      <w:tr w14:paraId="6DB96A96">
        <w:tblPrEx>
          <w:tblCellMar>
            <w:top w:w="123" w:type="dxa"/>
            <w:left w:w="120" w:type="dxa"/>
            <w:bottom w:w="0" w:type="dxa"/>
            <w:right w:w="115" w:type="dxa"/>
          </w:tblCellMar>
        </w:tblPrEx>
        <w:trPr>
          <w:trHeight w:val="1496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1D3351D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Credenciales hardcodeadas en el código (ej: password = "admin123")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157B7F9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Reconoce patrones típicos de contraseñas, tokens o claves API dentro del código.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2D09BF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Mover las credenciales a variables de entorno o secretos del pipeline.</w:t>
            </w:r>
          </w:p>
        </w:tc>
      </w:tr>
      <w:tr w14:paraId="658A9015">
        <w:tblPrEx>
          <w:tblCellMar>
            <w:top w:w="123" w:type="dxa"/>
            <w:left w:w="12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CA4E227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Uso de eval() con entrada del usuario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9E2264E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Identifica funciones peligrosas y analiza si la entrada proviene del usuario.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C0934A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Reemplazar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eval()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por alternativas seguras o sanitizar la entrada.</w:t>
            </w:r>
          </w:p>
        </w:tc>
      </w:tr>
      <w:tr w14:paraId="54F7D2EF">
        <w:tblPrEx>
          <w:tblCellMar>
            <w:top w:w="123" w:type="dxa"/>
            <w:left w:w="120" w:type="dxa"/>
            <w:bottom w:w="0" w:type="dxa"/>
            <w:right w:w="115" w:type="dxa"/>
          </w:tblCellMar>
        </w:tblPrEx>
        <w:trPr>
          <w:trHeight w:val="795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83790A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Permisos excesivos en el archivo de workflow (write-all)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AAB54A4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Revisa el YAML del pipeline y detecta permisos demasiado amplios.</w:t>
            </w:r>
          </w:p>
        </w:tc>
        <w:tc>
          <w:tcPr>
            <w:tcW w:w="3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A1F4E2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Restringir permisos a solo lectura o a los recursos estrictamente necesarios.</w:t>
            </w:r>
          </w:p>
        </w:tc>
      </w:tr>
    </w:tbl>
    <w:p w14:paraId="5949B539">
      <w:pPr>
        <w:spacing w:after="142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7A1D8E9F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3.3 — IA generando reportes automáticos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4D9323B2">
      <w:pPr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Vimos que la IA genera un reporte profesional al finalizar el pipeline. ¿Qué secciones incluye ese reporte? Escríbelas y describe qué información aporta cada una: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4D976B5A">
      <w:pPr>
        <w:spacing w:after="0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tbl>
      <w:tblPr>
        <w:tblStyle w:val="15"/>
        <w:tblW w:w="9020" w:type="dxa"/>
        <w:tblInd w:w="0" w:type="dxa"/>
        <w:tblLayout w:type="autofit"/>
        <w:tblCellMar>
          <w:top w:w="122" w:type="dxa"/>
          <w:left w:w="115" w:type="dxa"/>
          <w:bottom w:w="0" w:type="dxa"/>
          <w:right w:w="115" w:type="dxa"/>
        </w:tblCellMar>
      </w:tblPr>
      <w:tblGrid>
        <w:gridCol w:w="2600"/>
        <w:gridCol w:w="6420"/>
      </w:tblGrid>
      <w:tr w14:paraId="78ECEEE4">
        <w:tblPrEx>
          <w:tblCellMar>
            <w:top w:w="122" w:type="dxa"/>
            <w:left w:w="115" w:type="dxa"/>
            <w:bottom w:w="0" w:type="dxa"/>
            <w:right w:w="115" w:type="dxa"/>
          </w:tblCellMar>
        </w:tblPrEx>
        <w:trPr>
          <w:trHeight w:val="364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C2C89E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Sección del reporte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8541CD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¿Qué información aporta al equipo?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2A8262D3">
        <w:tblPrEx>
          <w:tblCellMar>
            <w:top w:w="122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641F376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Resumen ejecutivo (métricas)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41E9649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Incluye: número de tests, tiempo total, cobertura, riesgos detectados. </w:t>
            </w:r>
          </w:p>
          <w:p w14:paraId="0ECDEAB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Sirve para que el equipo entienda el estado del proyecto en 10 segundos.</w:t>
            </w:r>
          </w:p>
        </w:tc>
      </w:tr>
      <w:tr w14:paraId="556E06DF">
        <w:tblPrEx>
          <w:tblCellMar>
            <w:top w:w="122" w:type="dxa"/>
            <w:left w:w="115" w:type="dxa"/>
            <w:bottom w:w="0" w:type="dxa"/>
            <w:right w:w="115" w:type="dxa"/>
          </w:tblCellMar>
        </w:tblPrEx>
        <w:trPr>
          <w:trHeight w:val="401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F031469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Tests fallidos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3F3812C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Lista qué tests fallaron, por qué y cuál es la causa raíz.</w:t>
            </w:r>
          </w:p>
          <w:p w14:paraId="169C7179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Ayuda a priorizar correcciones.</w:t>
            </w:r>
          </w:p>
        </w:tc>
      </w:tr>
      <w:tr w14:paraId="496A329C">
        <w:tblPrEx>
          <w:tblCellMar>
            <w:top w:w="122" w:type="dxa"/>
            <w:left w:w="115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CDAF301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Cobertura de código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A14E152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Indica qué porcentaje del código está cubierto por tests y qué archivos tienen baja cobertura. </w:t>
            </w:r>
          </w:p>
          <w:p w14:paraId="649BB6FD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Permite decidir dónde generar más tests.</w:t>
            </w:r>
          </w:p>
        </w:tc>
      </w:tr>
      <w:tr w14:paraId="3A2E9E39">
        <w:tblPrEx>
          <w:tblCellMar>
            <w:top w:w="122" w:type="dxa"/>
            <w:left w:w="115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0A9BBCC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Vulnerabilidades detectadas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3D70F67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Enumera riesgos de seguridad, su criticidad y su ubicación. Permite actuar antes del despliegue.</w:t>
            </w:r>
          </w:p>
        </w:tc>
      </w:tr>
      <w:tr w14:paraId="675BBFAF">
        <w:tblPrEx>
          <w:tblCellMar>
            <w:top w:w="122" w:type="dxa"/>
            <w:left w:w="115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3B32EF5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Recomendaciones para próximos pasos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8DB4D8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Sugerencias de la IA: refactorizar, mejorar rendimiento, añadir validaciones, etc.</w:t>
            </w:r>
          </w:p>
        </w:tc>
      </w:tr>
      <w:tr w14:paraId="2F6DDE81">
        <w:tblPrEx>
          <w:tblCellMar>
            <w:top w:w="122" w:type="dxa"/>
            <w:left w:w="115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CA4F054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Evolución de calidad (histórico)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C8D2D1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Muestra si la calidad mejora o empeora con el tiempo: más tests, menos fallos, menos vulnerabilidades, etc.</w:t>
            </w:r>
          </w:p>
        </w:tc>
      </w:tr>
    </w:tbl>
    <w:p w14:paraId="375C38D2">
      <w:pPr>
        <w:spacing w:after="300" w:line="259" w:lineRule="auto"/>
        <w:ind w:left="0" w:firstLine="0"/>
        <w:rPr>
          <w:rFonts w:hint="default" w:ascii="Comic Sans MS" w:hAnsi="Comic Sans MS" w:cs="Comic Sans MS"/>
          <w:color w:val="000000"/>
          <w:lang w:val="es-ES"/>
        </w:rPr>
      </w:pPr>
    </w:p>
    <w:p w14:paraId="18D2A0AC">
      <w:pPr>
        <w:spacing w:after="300" w:line="259" w:lineRule="auto"/>
        <w:ind w:left="0" w:firstLine="0"/>
        <w:rPr>
          <w:rFonts w:hint="default" w:ascii="Comic Sans MS" w:hAnsi="Comic Sans MS" w:cs="Comic Sans MS"/>
          <w:color w:val="000000"/>
          <w:lang w:val="es-ES"/>
        </w:rPr>
      </w:pPr>
    </w:p>
    <w:p w14:paraId="1AF528E8">
      <w:pPr>
        <w:pStyle w:val="3"/>
        <w:ind w:left="7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BLOQUE 4 — Buenas prácticas y errores comunes (4.7)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013C6F9A">
      <w:pPr>
        <w:spacing w:after="42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p w14:paraId="1F58625F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Vimos en clase el flujo de trabajo profesional IA + Humano + Pipeline. Completa la tabla con las tareas clave de cada fase:</w:t>
      </w:r>
      <w:r>
        <w:rPr>
          <w:rFonts w:hint="default" w:ascii="Comic Sans MS" w:hAnsi="Comic Sans MS" w:cs="Comic Sans MS"/>
          <w:color w:val="000000"/>
        </w:rPr>
        <w:t xml:space="preserve"> </w:t>
      </w:r>
    </w:p>
    <w:p w14:paraId="64ABF369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tbl>
      <w:tblPr>
        <w:tblStyle w:val="15"/>
        <w:tblW w:w="10012" w:type="dxa"/>
        <w:tblInd w:w="0" w:type="dxa"/>
        <w:tblLayout w:type="fixed"/>
        <w:tblCellMar>
          <w:top w:w="123" w:type="dxa"/>
          <w:left w:w="110" w:type="dxa"/>
          <w:bottom w:w="0" w:type="dxa"/>
          <w:right w:w="115" w:type="dxa"/>
        </w:tblCellMar>
      </w:tblPr>
      <w:tblGrid>
        <w:gridCol w:w="1345"/>
        <w:gridCol w:w="1434"/>
        <w:gridCol w:w="2150"/>
        <w:gridCol w:w="5083"/>
      </w:tblGrid>
      <w:tr w14:paraId="388E31A1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364" w:hRule="atLeast"/>
        </w:trPr>
        <w:tc>
          <w:tcPr>
            <w:tcW w:w="1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6C4BB76B">
            <w:pPr>
              <w:spacing w:after="0" w:line="259" w:lineRule="auto"/>
              <w:ind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Fase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5A36196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Responsable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5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5ACC171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Acción principal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C8BCA8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Tareas clave (al menos 2)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51DC7193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1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617B1EF">
            <w:pPr>
              <w:spacing w:after="0" w:line="259" w:lineRule="auto"/>
              <w:ind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 xml:space="preserve">1. </w:t>
            </w:r>
          </w:p>
          <w:p w14:paraId="6D3A45F9">
            <w:pPr>
              <w:spacing w:after="0" w:line="259" w:lineRule="auto"/>
              <w:ind w:left="0" w:leftChars="0" w:firstLine="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Generación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A40DB5E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IA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5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DA7D78E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Crear la base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59E4D72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Generar tests, documentación o código inicial.</w:t>
            </w:r>
          </w:p>
          <w:p w14:paraId="120754B0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Analizar el código y proponer refactorizaciones.</w:t>
            </w:r>
          </w:p>
        </w:tc>
      </w:tr>
      <w:tr w14:paraId="6C2FA92C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401" w:hRule="atLeast"/>
        </w:trPr>
        <w:tc>
          <w:tcPr>
            <w:tcW w:w="1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9563FA6">
            <w:pPr>
              <w:spacing w:after="0" w:line="259" w:lineRule="auto"/>
              <w:ind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2. Validación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1C257F5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Humano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5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073140B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Criterio y seguridad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B32417D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Ajustar o corregir lo que la IA propuso.</w:t>
            </w:r>
          </w:p>
          <w:p w14:paraId="641AFDD7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Confirmar que los tests cubren los casos reales del negocio.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</w:t>
            </w:r>
          </w:p>
        </w:tc>
      </w:tr>
      <w:tr w14:paraId="3124C4BB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1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F0CFFF5">
            <w:pPr>
              <w:spacing w:after="0" w:line="259" w:lineRule="auto"/>
              <w:ind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3. Ejecución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07F380B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Pipeline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5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E9D3D9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Garantía y despliegue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6FFBFAF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Ejecutar tests, análisis de seguridad y build.</w:t>
            </w:r>
          </w:p>
          <w:p w14:paraId="5CE84144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Bloquear despliegues si hay fallos 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o vulnerabilidades.</w:t>
            </w:r>
          </w:p>
          <w:p w14:paraId="3BB4FD0D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Generar reportes automáticos y notificar al equipo.</w:t>
            </w:r>
          </w:p>
        </w:tc>
      </w:tr>
    </w:tbl>
    <w:p w14:paraId="4FE54DDF">
      <w:pPr>
        <w:spacing w:after="191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</w:p>
    <w:p w14:paraId="5485D103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4.2 — Buena práctica o error común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282E699">
      <w:pPr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Marca BP (Buena Práctica) o EC (Error Común). Para los errores, escribe cómo se corregiría: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3AF99A6D">
      <w:pPr>
        <w:spacing w:after="0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tbl>
      <w:tblPr>
        <w:tblStyle w:val="15"/>
        <w:tblW w:w="9038" w:type="dxa"/>
        <w:tblInd w:w="0" w:type="dxa"/>
        <w:tblLayout w:type="autofit"/>
        <w:tblCellMar>
          <w:top w:w="125" w:type="dxa"/>
          <w:left w:w="120" w:type="dxa"/>
          <w:bottom w:w="0" w:type="dxa"/>
          <w:right w:w="115" w:type="dxa"/>
        </w:tblCellMar>
      </w:tblPr>
      <w:tblGrid>
        <w:gridCol w:w="700"/>
        <w:gridCol w:w="5520"/>
        <w:gridCol w:w="2818"/>
      </w:tblGrid>
      <w:tr w14:paraId="29EEEF7D">
        <w:tblPrEx>
          <w:tblCellMar>
            <w:top w:w="125" w:type="dxa"/>
            <w:left w:w="120" w:type="dxa"/>
            <w:bottom w:w="0" w:type="dxa"/>
            <w:right w:w="115" w:type="dxa"/>
          </w:tblCellMar>
        </w:tblPrEx>
        <w:trPr>
          <w:trHeight w:val="582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AECFF9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 xml:space="preserve">BP / </w:t>
            </w:r>
          </w:p>
          <w:p w14:paraId="523EC3E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EC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5929B83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Afirmación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276D1F2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Corrección (solo si es EC)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1355FD60">
        <w:tblPrEx>
          <w:tblCellMar>
            <w:top w:w="125" w:type="dxa"/>
            <w:left w:w="120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89F569D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BP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524715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Revisar siempre el código generado por la IA antes de integrarlo en el pipeline.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A4C397C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688EBB55">
        <w:tblPrEx>
          <w:tblCellMar>
            <w:top w:w="125" w:type="dxa"/>
            <w:left w:w="12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7CD795D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EC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AEFA4EB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Confiar ciegamente en los tests generados por la IA y desplegarlos directamente a producción.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6EE3B8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Revisar manualmente los tests, validar que cubren casos reales y ejecutar el pipeline completo antes de desplegar.</w:t>
            </w:r>
          </w:p>
        </w:tc>
      </w:tr>
      <w:tr w14:paraId="4F9B054A">
        <w:tblPrEx>
          <w:tblCellMar>
            <w:top w:w="125" w:type="dxa"/>
            <w:left w:w="12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CEF28A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BP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E601B60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Documentar en el código qué partes fueron generadas por la IA y cuándo se revisaron.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B88D994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698B8CEC">
        <w:tblPrEx>
          <w:tblCellMar>
            <w:top w:w="125" w:type="dxa"/>
            <w:left w:w="12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A4F7F6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EC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6785E5A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Permitir que la IA tenga acceso a secretos y credenciales del pipeline para funcionar mejor.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0CC6C5F">
            <w:pPr>
              <w:spacing w:after="0" w:line="259" w:lineRule="auto"/>
              <w:ind w:left="5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Mantener los secretos aislados y usar permisos mínimos. </w:t>
            </w:r>
          </w:p>
          <w:p w14:paraId="4ACC301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La IA no debe acceder a credenciales sensibles.</w:t>
            </w:r>
          </w:p>
        </w:tc>
      </w:tr>
      <w:tr w14:paraId="7F22125D">
        <w:tblPrEx>
          <w:tblCellMar>
            <w:top w:w="125" w:type="dxa"/>
            <w:left w:w="12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85FE3A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BP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B8992F5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Validar manualmente los mocks generados por la IA para comprobar que simulan bien la realidad.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5F6F267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581CA510">
        <w:tblPrEx>
          <w:tblCellMar>
            <w:top w:w="125" w:type="dxa"/>
            <w:left w:w="12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D45675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BP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1B2ACE5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Mantener revisión humana en las etapas críticas del pipeline aunque la IA haya dado el visto bueno.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543DFFA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1AF9F775">
        <w:tblPrEx>
          <w:tblCellMar>
            <w:top w:w="125" w:type="dxa"/>
            <w:left w:w="12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E2BF32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EC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F0435E2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No validar los resultados de la IA porque si los tests pasan, es que el código es correcto.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55D0A97">
            <w:pPr>
              <w:spacing w:after="0" w:line="259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Revisar siempre la lógica, incluso si los tests pasan. </w:t>
            </w:r>
          </w:p>
          <w:p w14:paraId="77E0331C">
            <w:pPr>
              <w:spacing w:after="0" w:line="259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Los tests pueden estar incompletos o mal diseñados.</w:t>
            </w:r>
          </w:p>
        </w:tc>
      </w:tr>
    </w:tbl>
    <w:p w14:paraId="1AB8B5EC">
      <w:pPr>
        <w:spacing w:after="191" w:line="259" w:lineRule="auto"/>
        <w:ind w:left="0" w:firstLine="0"/>
        <w:rPr>
          <w:rFonts w:hint="default" w:ascii="Comic Sans MS" w:hAnsi="Comic Sans MS" w:cs="Comic Sans MS"/>
        </w:rPr>
      </w:pPr>
    </w:p>
    <w:p w14:paraId="67A137B6">
      <w:pPr>
        <w:pStyle w:val="4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4.3 — El checklist de validación humana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0C45AC6E">
      <w:pPr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Vimos que antes de aceptar código generado o revisado por IA, el desarrollador debe pasar un checklist. Escribe al menos 3 preguntas para cada categoría: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tbl>
      <w:tblPr>
        <w:tblStyle w:val="15"/>
        <w:tblW w:w="9038" w:type="dxa"/>
        <w:tblInd w:w="0" w:type="dxa"/>
        <w:tblLayout w:type="autofit"/>
        <w:tblCellMar>
          <w:top w:w="121" w:type="dxa"/>
          <w:left w:w="120" w:type="dxa"/>
          <w:bottom w:w="0" w:type="dxa"/>
          <w:right w:w="115" w:type="dxa"/>
        </w:tblCellMar>
      </w:tblPr>
      <w:tblGrid>
        <w:gridCol w:w="2400"/>
        <w:gridCol w:w="6638"/>
      </w:tblGrid>
      <w:tr w14:paraId="65A19A1C">
        <w:tblPrEx>
          <w:tblCellMar>
            <w:top w:w="121" w:type="dxa"/>
            <w:left w:w="120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75E8B79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Categoría del checklist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BFF8987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Preguntas que debes hacerte (mínimo 3 por categoría)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23332644">
        <w:tblPrEx>
          <w:tblCellMar>
            <w:top w:w="121" w:type="dxa"/>
            <w:left w:w="120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87E555E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1. ¿Entiendo el código?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093E388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¿Puedo explicar qué hace cada función sin mirar la IA?</w:t>
            </w:r>
          </w:p>
          <w:p w14:paraId="6A3DC206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¿Tiene sentido la lógica y coincide con los requisitos?</w:t>
            </w:r>
          </w:p>
          <w:p w14:paraId="5958F4E4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¿Hay partes confusas, duplicadas o innecesarias?</w:t>
            </w:r>
          </w:p>
        </w:tc>
      </w:tr>
      <w:tr w14:paraId="10B95B4E">
        <w:tblPrEx>
          <w:tblCellMar>
            <w:top w:w="121" w:type="dxa"/>
            <w:left w:w="120" w:type="dxa"/>
            <w:bottom w:w="0" w:type="dxa"/>
            <w:right w:w="115" w:type="dxa"/>
          </w:tblCellMar>
        </w:tblPrEx>
        <w:trPr>
          <w:trHeight w:val="90" w:hRule="atLeast"/>
        </w:trPr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D4509B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2. ¿Cubre todos los casos?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D654F32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¿Incluye casos edge (nulos, vacíos, límites)?</w:t>
            </w:r>
          </w:p>
          <w:p w14:paraId="4E59ADE3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¿Cubre errores esperados y excepciones?</w:t>
            </w:r>
          </w:p>
          <w:p w14:paraId="605748F0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¿Prueba entradas válidas e inválidas?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</w:t>
            </w:r>
          </w:p>
        </w:tc>
      </w:tr>
      <w:tr w14:paraId="367FEAB4">
        <w:tblPrEx>
          <w:tblCellMar>
            <w:top w:w="121" w:type="dxa"/>
            <w:left w:w="120" w:type="dxa"/>
            <w:bottom w:w="0" w:type="dxa"/>
            <w:right w:w="115" w:type="dxa"/>
          </w:tblCellMar>
        </w:tblPrEx>
        <w:trPr>
          <w:trHeight w:val="638" w:hRule="atLeast"/>
        </w:trPr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4B3A9B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Categoría del checklist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BCAB00C">
            <w:pPr>
              <w:numPr>
                <w:numId w:val="0"/>
              </w:numPr>
              <w:spacing w:after="0" w:line="259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Preguntas que debes hacerte (mínimo 3 por categoría)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5085CC29">
        <w:tblPrEx>
          <w:tblCellMar>
            <w:top w:w="121" w:type="dxa"/>
            <w:left w:w="120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091438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3. ¿Es seguro?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A361861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¿Hay datos sensibles expuestos?</w:t>
            </w:r>
          </w:p>
          <w:p w14:paraId="655E8B40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¿Se validan las entradas del usuario?</w:t>
            </w:r>
          </w:p>
          <w:p w14:paraId="738E55E8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¿Hay funciones peligrosas (</w:t>
            </w:r>
            <w:r>
              <w:rPr>
                <w:rStyle w:val="7"/>
                <w:rFonts w:hint="default" w:ascii="Comic Sans MS" w:hAnsi="Comic Sans MS" w:cs="Comic Sans MS"/>
                <w:sz w:val="20"/>
                <w:szCs w:val="20"/>
              </w:rPr>
              <w:t>eval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, acceso directo a archivos, etc.)?</w:t>
            </w:r>
          </w:p>
        </w:tc>
      </w:tr>
      <w:tr w14:paraId="3862945F">
        <w:tblPrEx>
          <w:tblCellMar>
            <w:top w:w="121" w:type="dxa"/>
            <w:left w:w="12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BB72C0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4. ¿Los tests son suficientes?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6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95314E2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¿La cobertura es adecuada?</w:t>
            </w:r>
          </w:p>
          <w:p w14:paraId="5FD51933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¿Hay tests de regresión para errores pasados?</w:t>
            </w:r>
          </w:p>
          <w:p w14:paraId="168F1F71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¿Los tests de integración cubren el flujo real del usuario?</w:t>
            </w:r>
          </w:p>
          <w:p w14:paraId="78E7276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</w:tbl>
    <w:p w14:paraId="4FF2B360">
      <w:pPr>
        <w:spacing w:after="170" w:line="259" w:lineRule="auto"/>
        <w:ind w:left="0" w:firstLine="0"/>
        <w:rPr>
          <w:rFonts w:hint="default" w:ascii="Comic Sans MS" w:hAnsi="Comic Sans MS" w:cs="Comic Sans MS"/>
          <w:color w:val="000000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p w14:paraId="1FC694B5">
      <w:pPr>
        <w:spacing w:after="17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60C24AF3">
      <w:pPr>
        <w:pBdr>
          <w:top w:val="single" w:color="E53935" w:sz="16" w:space="0"/>
          <w:left w:val="single" w:color="E53935" w:sz="32" w:space="0"/>
          <w:bottom w:val="single" w:color="CCCCCC" w:sz="8" w:space="0"/>
          <w:right w:val="single" w:color="CCCCCC" w:sz="8" w:space="0"/>
        </w:pBdr>
        <w:shd w:val="clear" w:color="auto" w:fill="FDE8E8"/>
        <w:spacing w:after="251" w:line="244" w:lineRule="auto"/>
        <w:ind w:left="180" w:right="1216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alibri" w:cs="Comic Sans MS"/>
          <w:color w:val="000000"/>
        </w:rPr>
        <w:t>🏦</w:t>
      </w:r>
      <w:r>
        <w:rPr>
          <w:rFonts w:hint="default" w:ascii="Comic Sans MS" w:hAnsi="Comic Sans MS" w:cs="Comic Sans MS"/>
          <w:b/>
          <w:color w:val="000000"/>
        </w:rPr>
        <w:t xml:space="preserve"> Caso real de síntesis: </w:t>
      </w:r>
      <w:r>
        <w:rPr>
          <w:rFonts w:hint="default" w:ascii="Comic Sans MS" w:hAnsi="Comic Sans MS" w:cs="Comic Sans MS"/>
        </w:rPr>
        <w:t>Un equipo de desarrollo va a desplegar un módulo de pagos. La IA ha generado 60 tests de integración y el análisis de seguridad automatizado no ha dado alertas. El jefe de proyecto propone desplegar directamente esa tarde para cumplir el plazo.</w:t>
      </w:r>
    </w:p>
    <w:p w14:paraId="306CB234">
      <w:pPr>
        <w:pStyle w:val="4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4.4 — Análisis del caso real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32BE0893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¿Qué riesgos tiene esta decisión? ¿Qué harías tú de forma responsable? Apóyate en el checklist y en lo visto en el bloque:</w:t>
      </w:r>
      <w:r>
        <w:rPr>
          <w:rFonts w:hint="default" w:ascii="Comic Sans MS" w:hAnsi="Comic Sans MS" w:cs="Comic Sans MS"/>
          <w:color w:val="000000"/>
        </w:rPr>
        <w:t xml:space="preserve"> </w:t>
      </w:r>
    </w:p>
    <w:p w14:paraId="6DF8F4A1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tbl>
      <w:tblPr>
        <w:tblStyle w:val="15"/>
        <w:tblW w:w="9040" w:type="dxa"/>
        <w:tblInd w:w="0" w:type="dxa"/>
        <w:tblLayout w:type="autofit"/>
        <w:tblCellMar>
          <w:top w:w="0" w:type="dxa"/>
          <w:left w:w="120" w:type="dxa"/>
          <w:bottom w:w="0" w:type="dxa"/>
          <w:right w:w="115" w:type="dxa"/>
        </w:tblCellMar>
      </w:tblPr>
      <w:tblGrid>
        <w:gridCol w:w="9040"/>
      </w:tblGrid>
      <w:tr w14:paraId="08ECAEF5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C7E0492">
            <w:pPr>
              <w:pStyle w:val="11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¿Qué riesgos tiene esta decisión?</w:t>
            </w:r>
          </w:p>
          <w:p w14:paraId="30D3E386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right="0" w:righ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l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os tests generados por IA pueden no cubrir casos reales del negocio.</w:t>
            </w:r>
          </w:p>
          <w:p w14:paraId="789C37A3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La IA puede haber omitido escenarios críticos (fraude, duplicidad de pagos, errores bancarios).</w:t>
            </w:r>
          </w:p>
          <w:p w14:paraId="3C10C30D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El análisis de seguridad puede no detectar configuraciones inseguras o permisos incorrectos.</w:t>
            </w:r>
          </w:p>
          <w:p w14:paraId="1E3A25A5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Un fallo en pagos afecta dinero real: riesgo alto.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</w:t>
            </w:r>
          </w:p>
        </w:tc>
      </w:tr>
      <w:tr w14:paraId="5AB965DD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080D5E8">
            <w:pPr>
              <w:spacing w:after="0" w:line="259" w:lineRule="auto"/>
              <w:ind w:left="0" w:firstLine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¿Qué harías tú de forma responsable?</w:t>
            </w:r>
          </w:p>
          <w:p w14:paraId="3073B3B2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jc w:val="both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Revisar manualmente los tests más críticos (login, pagos, reembolsos).</w:t>
            </w:r>
          </w:p>
          <w:p w14:paraId="7378D8BB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jc w:val="both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Validar que los mocks simulan correctamente el proveedor de pagos.</w:t>
            </w:r>
          </w:p>
          <w:p w14:paraId="6620D67A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jc w:val="both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Ejecutar pruebas manuales básicas en staging.</w:t>
            </w:r>
          </w:p>
          <w:p w14:paraId="64841E26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jc w:val="both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Revisar logs y reportes generados por la IA.</w:t>
            </w:r>
          </w:p>
          <w:p w14:paraId="413B5032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jc w:val="both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Confirmar permisos del workflow y del despliegue.</w:t>
            </w:r>
          </w:p>
          <w:p w14:paraId="3F3E06B5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jc w:val="both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Si todo está correcto, desplegar con feature flag o despliegue progresivo.</w:t>
            </w:r>
          </w:p>
        </w:tc>
      </w:tr>
    </w:tbl>
    <w:p w14:paraId="07C0C2AD">
      <w:pPr>
        <w:spacing w:after="301" w:line="259" w:lineRule="auto"/>
        <w:ind w:left="0" w:firstLine="0"/>
        <w:rPr>
          <w:rFonts w:hint="default" w:ascii="Comic Sans MS" w:hAnsi="Comic Sans MS" w:cs="Comic Sans MS"/>
          <w:color w:val="000000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p w14:paraId="5B909765">
      <w:pPr>
        <w:spacing w:after="301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549B0436">
      <w:pPr>
        <w:spacing w:after="301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14CFD5DB">
      <w:pPr>
        <w:spacing w:after="301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77097D22">
      <w:pPr>
        <w:spacing w:after="301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20991655">
      <w:pPr>
        <w:spacing w:after="301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115479B3">
      <w:pPr>
        <w:spacing w:after="301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3863B77E">
      <w:pPr>
        <w:spacing w:after="301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5C815F6C">
      <w:pPr>
        <w:spacing w:after="301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6378E00D">
      <w:pPr>
        <w:pStyle w:val="3"/>
        <w:ind w:left="7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BLOQUE 5 — Investigación propia (cita la fuente)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772EC480">
      <w:pPr>
        <w:spacing w:after="17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p w14:paraId="4B92579F">
      <w:pPr>
        <w:pBdr>
          <w:top w:val="single" w:color="1A73E8" w:sz="16" w:space="0"/>
          <w:left w:val="single" w:color="1A73E8" w:sz="32" w:space="0"/>
          <w:bottom w:val="single" w:color="CCCCCC" w:sz="8" w:space="0"/>
          <w:right w:val="single" w:color="CCCCCC" w:sz="8" w:space="0"/>
        </w:pBdr>
        <w:shd w:val="clear" w:color="auto" w:fill="DBEEFF"/>
        <w:spacing w:after="248" w:line="247" w:lineRule="auto"/>
        <w:ind w:left="180" w:right="634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alibri" w:cs="Comic Sans MS"/>
        </w:rPr>
        <w:t>🔍</w:t>
      </w:r>
      <w:r>
        <w:rPr>
          <w:rFonts w:hint="default" w:ascii="Comic Sans MS" w:hAnsi="Comic Sans MS" w:cs="Comic Sans MS"/>
          <w:b/>
        </w:rPr>
        <w:t xml:space="preserve"> Investiga: </w:t>
      </w:r>
      <w:r>
        <w:rPr>
          <w:rFonts w:hint="default" w:ascii="Comic Sans MS" w:hAnsi="Comic Sans MS" w:cs="Comic Sans MS"/>
        </w:rPr>
        <w:t>Este bloque requiere que investigues por tu cuenta. Usa una fuente fiable y cita siempre de dónde lo sacaste (URL, nombre del artículo o documentación oficial).</w:t>
      </w:r>
      <w:r>
        <w:rPr>
          <w:rFonts w:hint="default" w:ascii="Comic Sans MS" w:hAnsi="Comic Sans MS" w:cs="Comic Sans MS"/>
          <w:color w:val="000000"/>
        </w:rPr>
        <w:t xml:space="preserve"> </w:t>
      </w:r>
    </w:p>
    <w:p w14:paraId="0826507D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5.1 — OWASP Top 10 y la IA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155201A">
      <w:pPr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Hemos mencionado OWASP Top 10 como estándar de seguridad. Investiga dos categorías de OWASP Top 10 que no hayamos detallado en clase y explica cómo la IA podría detectarlas automáticamente en un pipeline CI/CD:</w:t>
      </w: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p w14:paraId="4C6D179B">
      <w:pPr>
        <w:spacing w:after="0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tbl>
      <w:tblPr>
        <w:tblStyle w:val="15"/>
        <w:tblW w:w="9040" w:type="dxa"/>
        <w:tblInd w:w="0" w:type="dxa"/>
        <w:tblLayout w:type="autofit"/>
        <w:tblCellMar>
          <w:top w:w="0" w:type="dxa"/>
          <w:left w:w="120" w:type="dxa"/>
          <w:bottom w:w="0" w:type="dxa"/>
          <w:right w:w="115" w:type="dxa"/>
        </w:tblCellMar>
      </w:tblPr>
      <w:tblGrid>
        <w:gridCol w:w="9040"/>
      </w:tblGrid>
      <w:tr w14:paraId="19F872E6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AD98B30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La IA puede revisar patrones de código y configuraciones igual que un auditor, pero más rápido. </w:t>
            </w:r>
          </w:p>
          <w:p w14:paraId="031C682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Si ve algo como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hashlib.md5()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o un endpoint HTTP en vez de HTTPS, lo marca como riesgo.</w:t>
            </w:r>
          </w:p>
        </w:tc>
      </w:tr>
      <w:tr w14:paraId="689711F8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3F3B56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24AE4883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5A99FA7">
            <w:pPr>
              <w:spacing w:after="0" w:line="259" w:lineRule="auto"/>
              <w:ind w:left="0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La IA puede leer configuraciones igual que un desarrollador. </w:t>
            </w:r>
          </w:p>
          <w:p w14:paraId="7FDF1D5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Si ve que un workflow tiene permisos de escritura innecesarios o que un contenedor usa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root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, lo marca como inseguro.</w:t>
            </w:r>
          </w:p>
        </w:tc>
      </w:tr>
    </w:tbl>
    <w:p w14:paraId="004E31EB">
      <w:pPr>
        <w:spacing w:after="0" w:line="259" w:lineRule="auto"/>
        <w:ind w:left="0" w:right="1113" w:firstLine="0"/>
        <w:jc w:val="righ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p w14:paraId="7E1594F5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p w14:paraId="4E69076F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2D5BEE41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6CB6E94D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265D53E2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3C16E2D0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632FF9FB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48709FF8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2F7611F2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6F61B01C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10F40F9B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7F0A7F9D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70564114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7603626F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560665BE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771E7E31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543DA033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7C975D3E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70335AE0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59EF279C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7D8386E1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057575B0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724E1D24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tbl>
      <w:tblPr>
        <w:tblStyle w:val="15"/>
        <w:tblW w:w="9038" w:type="dxa"/>
        <w:tblInd w:w="0" w:type="dxa"/>
        <w:tblLayout w:type="autofit"/>
        <w:tblCellMar>
          <w:top w:w="124" w:type="dxa"/>
          <w:left w:w="120" w:type="dxa"/>
          <w:bottom w:w="0" w:type="dxa"/>
          <w:right w:w="84" w:type="dxa"/>
        </w:tblCellMar>
      </w:tblPr>
      <w:tblGrid>
        <w:gridCol w:w="2800"/>
        <w:gridCol w:w="6238"/>
      </w:tblGrid>
      <w:tr w14:paraId="4E592F4C">
        <w:tblPrEx>
          <w:tblCellMar>
            <w:top w:w="124" w:type="dxa"/>
            <w:left w:w="120" w:type="dxa"/>
            <w:bottom w:w="0" w:type="dxa"/>
            <w:right w:w="84" w:type="dxa"/>
          </w:tblCellMar>
        </w:tblPrEx>
        <w:trPr>
          <w:trHeight w:val="378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6285D4B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18"/>
              </w:rPr>
              <w:t>Campo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  <w:tc>
          <w:tcPr>
            <w:tcW w:w="62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6372B58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18"/>
              </w:rPr>
              <w:t>Tu respuesta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</w:tr>
      <w:tr w14:paraId="36B2810B">
        <w:tblPrEx>
          <w:tblCellMar>
            <w:top w:w="124" w:type="dxa"/>
            <w:left w:w="120" w:type="dxa"/>
            <w:bottom w:w="0" w:type="dxa"/>
            <w:right w:w="84" w:type="dxa"/>
          </w:tblCellMar>
        </w:tblPrEx>
        <w:trPr>
          <w:trHeight w:val="580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5ADE02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sz w:val="18"/>
              </w:rPr>
              <w:t xml:space="preserve">Categoría 1 (nombre + código </w:t>
            </w:r>
          </w:p>
          <w:p w14:paraId="64D4BA3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sz w:val="18"/>
              </w:rPr>
              <w:t>OWASP)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  <w:tc>
          <w:tcPr>
            <w:tcW w:w="62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C19490D">
            <w:pPr>
              <w:spacing w:after="0" w:line="259" w:lineRule="auto"/>
              <w:ind w:left="5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A02:2021 – Cryptographic Failures</w:t>
            </w:r>
          </w:p>
          <w:p w14:paraId="50495EF8">
            <w:pPr>
              <w:spacing w:after="0" w:line="259" w:lineRule="auto"/>
              <w:ind w:left="5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Problemas relacionados con cifrado débil, datos sensibles sin proteger, uso incorrecto de HTTPS, etc.</w:t>
            </w:r>
          </w:p>
          <w:p w14:paraId="62A64844">
            <w:pPr>
              <w:spacing w:after="0" w:line="259" w:lineRule="auto"/>
              <w:ind w:left="5" w:firstLine="0"/>
              <w:rPr>
                <w:rFonts w:hint="default" w:ascii="Comic Sans MS" w:hAnsi="Comic Sans MS" w:eastAsia="SimSun" w:cs="Comic Sans MS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1D8C05B2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Comic Sans MS" w:hAnsi="Comic Sans MS" w:cs="Comic Sans MS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¿Cómo lo detecta la IA en un pipeline?</w:t>
            </w:r>
          </w:p>
          <w:p w14:paraId="6E3E73CA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Analizando el código en busca de datos sensibles transmitidos sin cifrar.</w:t>
            </w:r>
          </w:p>
          <w:p w14:paraId="6E9644AE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Detectando uso de algoritmos obsoletos (MD5, SHA1).</w:t>
            </w:r>
          </w:p>
          <w:p w14:paraId="6DC77DD8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Revisando configuraciones de HTTPS, certificados o claves demasiado cortas.</w:t>
            </w:r>
          </w:p>
          <w:p w14:paraId="5644FAE5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eastAsia="SimSun" w:cs="Comic Sans MS"/>
                <w:sz w:val="24"/>
                <w:szCs w:val="24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Identificando si se guardan contraseñas sin hashing.</w:t>
            </w:r>
          </w:p>
        </w:tc>
      </w:tr>
      <w:tr w14:paraId="1551A041">
        <w:tblPrEx>
          <w:tblCellMar>
            <w:top w:w="124" w:type="dxa"/>
            <w:left w:w="120" w:type="dxa"/>
            <w:bottom w:w="0" w:type="dxa"/>
            <w:right w:w="84" w:type="dxa"/>
          </w:tblCellMar>
        </w:tblPrEx>
        <w:trPr>
          <w:trHeight w:val="580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755313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 xml:space="preserve">Categoría 2 (nombre + código </w:t>
            </w:r>
          </w:p>
          <w:p w14:paraId="10DD73F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OWASP)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2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A6B61AA">
            <w:pPr>
              <w:pStyle w:val="4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ascii="Comic Sans MS" w:hAnsi="Comic Sans MS" w:cs="Comic Sans MS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mic Sans MS" w:hAnsi="Comic Sans MS" w:eastAsia="SimSun" w:cs="Comic Sans MS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A05:2021 – Security Misconfiguration</w:t>
            </w:r>
          </w:p>
          <w:p w14:paraId="646DC18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Errores de conf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i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guración: permisos demasiado amplios, puertos expuestos, debug activado, etc.</w:t>
            </w:r>
          </w:p>
          <w:p w14:paraId="53D4AE3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Comic Sans MS" w:hAnsi="Comic Sans MS" w:cs="Comic Sans MS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¿Cómo lo detecta la IA en un pipeline?</w:t>
            </w:r>
          </w:p>
          <w:p w14:paraId="1589668E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Revisando archivos YAML del pipeline (GitHub Actions, GitLab CI).</w:t>
            </w:r>
          </w:p>
          <w:p w14:paraId="70528A23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Detectando permisos excesivos como </w:t>
            </w:r>
            <w:r>
              <w:rPr>
                <w:rStyle w:val="7"/>
                <w:rFonts w:hint="default" w:ascii="Comic Sans MS" w:hAnsi="Comic Sans MS" w:cs="Comic Sans MS"/>
                <w:sz w:val="20"/>
                <w:szCs w:val="20"/>
              </w:rPr>
              <w:t>write-all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.</w:t>
            </w:r>
          </w:p>
          <w:p w14:paraId="025BAA75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Identificando configuraciones inseguras en Docker (ej: contenedores corriendo como root)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.</w:t>
            </w:r>
          </w:p>
          <w:p w14:paraId="7D782994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Revisando si el servidor tiene el modo debug activado.</w:t>
            </w:r>
          </w:p>
          <w:p w14:paraId="53715E54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01ECBC28">
        <w:tblPrEx>
          <w:tblCellMar>
            <w:top w:w="124" w:type="dxa"/>
            <w:left w:w="120" w:type="dxa"/>
            <w:bottom w:w="0" w:type="dxa"/>
            <w:right w:w="84" w:type="dxa"/>
          </w:tblCellMar>
        </w:tblPrEx>
        <w:trPr>
          <w:trHeight w:val="397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74AD4E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sz w:val="18"/>
              </w:rPr>
              <w:t>Fuente consultada (URL)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  <w:tc>
          <w:tcPr>
            <w:tcW w:w="62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904C194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 xml:space="preserve">OWASP Official Website – OWASP Top 10 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fldChar w:fldCharType="begin"/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instrText xml:space="preserve"> HYPERLINK "https://owasp.org/Top10/" </w:instrTex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fldChar w:fldCharType="separate"/>
            </w:r>
            <w:r>
              <w:rPr>
                <w:rStyle w:val="9"/>
                <w:rFonts w:hint="default" w:ascii="Comic Sans MS" w:hAnsi="Comic Sans MS" w:eastAsia="SimSun" w:cs="Comic Sans MS"/>
                <w:sz w:val="24"/>
                <w:szCs w:val="24"/>
              </w:rPr>
              <w:t>https://owasp.org/Top10/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fldChar w:fldCharType="end"/>
            </w:r>
          </w:p>
          <w:p w14:paraId="2C5D327A">
            <w:pPr>
              <w:numPr>
                <w:numId w:val="0"/>
              </w:numPr>
              <w:spacing w:after="0" w:line="259" w:lineRule="auto"/>
              <w:ind w:leftChars="0"/>
              <w:rPr>
                <w:rFonts w:hint="default" w:ascii="Comic Sans MS" w:hAnsi="Comic Sans MS" w:cs="Comic Sans MS"/>
              </w:rPr>
            </w:pPr>
          </w:p>
          <w:p w14:paraId="1C181645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fldChar w:fldCharType="begin"/>
            </w:r>
            <w:r>
              <w:rPr>
                <w:rFonts w:hint="default" w:ascii="Comic Sans MS" w:hAnsi="Comic Sans MS" w:cs="Comic Sans MS"/>
              </w:rPr>
              <w:instrText xml:space="preserve"> HYPERLINK "https://owasp.org/search/?searchString=+2021" </w:instrText>
            </w:r>
            <w:r>
              <w:rPr>
                <w:rFonts w:hint="default" w:ascii="Comic Sans MS" w:hAnsi="Comic Sans MS" w:cs="Comic Sans MS"/>
              </w:rPr>
              <w:fldChar w:fldCharType="separate"/>
            </w:r>
            <w:r>
              <w:rPr>
                <w:rStyle w:val="9"/>
                <w:rFonts w:hint="default" w:ascii="Comic Sans MS" w:hAnsi="Comic Sans MS" w:cs="Comic Sans MS"/>
              </w:rPr>
              <w:t>https://owasp.org/search/?searchString=+2021</w:t>
            </w:r>
            <w:r>
              <w:rPr>
                <w:rFonts w:hint="default" w:ascii="Comic Sans MS" w:hAnsi="Comic Sans MS" w:cs="Comic Sans MS"/>
              </w:rPr>
              <w:fldChar w:fldCharType="end"/>
            </w:r>
          </w:p>
          <w:p w14:paraId="117B9E99">
            <w:pPr>
              <w:numPr>
                <w:numId w:val="0"/>
              </w:numPr>
              <w:spacing w:after="0" w:line="259" w:lineRule="auto"/>
              <w:ind w:leftChars="0"/>
              <w:rPr>
                <w:rFonts w:hint="default" w:ascii="Comic Sans MS" w:hAnsi="Comic Sans MS" w:cs="Comic Sans MS"/>
              </w:rPr>
            </w:pPr>
          </w:p>
          <w:p w14:paraId="57A856A1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fldChar w:fldCharType="begin"/>
            </w:r>
            <w:r>
              <w:rPr>
                <w:rFonts w:hint="default" w:ascii="Comic Sans MS" w:hAnsi="Comic Sans MS" w:cs="Comic Sans MS"/>
              </w:rPr>
              <w:instrText xml:space="preserve"> HYPERLINK "https://owasp.org/Top10/2021/A05_2021-Security_Misconfiguration/" </w:instrText>
            </w:r>
            <w:r>
              <w:rPr>
                <w:rFonts w:hint="default" w:ascii="Comic Sans MS" w:hAnsi="Comic Sans MS" w:cs="Comic Sans MS"/>
              </w:rPr>
              <w:fldChar w:fldCharType="separate"/>
            </w:r>
            <w:r>
              <w:rPr>
                <w:rStyle w:val="9"/>
                <w:rFonts w:hint="default" w:ascii="Comic Sans MS" w:hAnsi="Comic Sans MS" w:cs="Comic Sans MS"/>
              </w:rPr>
              <w:t>https://owasp.org/Top10/2021/A05_2021-Security_Misconfiguration/</w:t>
            </w:r>
            <w:r>
              <w:rPr>
                <w:rFonts w:hint="default" w:ascii="Comic Sans MS" w:hAnsi="Comic Sans MS" w:cs="Comic Sans MS"/>
              </w:rPr>
              <w:fldChar w:fldCharType="end"/>
            </w:r>
          </w:p>
          <w:p w14:paraId="1E480AF7">
            <w:pPr>
              <w:numPr>
                <w:numId w:val="0"/>
              </w:numPr>
              <w:spacing w:after="0" w:line="259" w:lineRule="auto"/>
              <w:ind w:leftChars="0"/>
              <w:rPr>
                <w:rFonts w:hint="default" w:ascii="Comic Sans MS" w:hAnsi="Comic Sans MS" w:cs="Comic Sans MS"/>
              </w:rPr>
            </w:pPr>
          </w:p>
          <w:p w14:paraId="302F4B31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fldChar w:fldCharType="begin"/>
            </w:r>
            <w:r>
              <w:rPr>
                <w:rFonts w:hint="default" w:ascii="Comic Sans MS" w:hAnsi="Comic Sans MS" w:cs="Comic Sans MS"/>
              </w:rPr>
              <w:instrText xml:space="preserve"> HYPERLINK "https://owasp.org/Top10/2021/A02_2021-Cryptographic_Failures/" </w:instrText>
            </w:r>
            <w:r>
              <w:rPr>
                <w:rFonts w:hint="default" w:ascii="Comic Sans MS" w:hAnsi="Comic Sans MS" w:cs="Comic Sans MS"/>
              </w:rPr>
              <w:fldChar w:fldCharType="separate"/>
            </w:r>
            <w:r>
              <w:rPr>
                <w:rStyle w:val="9"/>
                <w:rFonts w:hint="default" w:ascii="Comic Sans MS" w:hAnsi="Comic Sans MS" w:cs="Comic Sans MS"/>
              </w:rPr>
              <w:t>https://owasp.org/Top10/2021/A02_2021-Cryptographic_Failures/</w:t>
            </w:r>
            <w:r>
              <w:rPr>
                <w:rFonts w:hint="default" w:ascii="Comic Sans MS" w:hAnsi="Comic Sans MS" w:cs="Comic Sans MS"/>
              </w:rPr>
              <w:fldChar w:fldCharType="end"/>
            </w:r>
          </w:p>
          <w:p w14:paraId="2DF04CC4">
            <w:pPr>
              <w:numPr>
                <w:numId w:val="0"/>
              </w:numPr>
              <w:spacing w:after="0" w:line="259" w:lineRule="auto"/>
              <w:ind w:leftChars="0"/>
              <w:rPr>
                <w:rFonts w:hint="default" w:ascii="Comic Sans MS" w:hAnsi="Comic Sans MS" w:cs="Comic Sans MS"/>
              </w:rPr>
            </w:pPr>
          </w:p>
        </w:tc>
      </w:tr>
      <w:tr w14:paraId="0CF2F9C1">
        <w:tblPrEx>
          <w:tblCellMar>
            <w:top w:w="124" w:type="dxa"/>
            <w:left w:w="120" w:type="dxa"/>
            <w:bottom w:w="0" w:type="dxa"/>
            <w:right w:w="84" w:type="dxa"/>
          </w:tblCellMar>
        </w:tblPrEx>
        <w:trPr>
          <w:trHeight w:val="388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03F9D79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sz w:val="18"/>
              </w:rPr>
              <w:t>Fecha de consulta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  <w:tc>
          <w:tcPr>
            <w:tcW w:w="62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89E953F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26/03/2026</w:t>
            </w:r>
          </w:p>
        </w:tc>
      </w:tr>
    </w:tbl>
    <w:p w14:paraId="1FF406B9">
      <w:pPr>
        <w:spacing w:after="191" w:line="259" w:lineRule="auto"/>
        <w:ind w:left="0" w:firstLine="0"/>
        <w:rPr>
          <w:rFonts w:hint="default" w:ascii="Comic Sans MS" w:hAnsi="Comic Sans MS" w:cs="Comic Sans MS"/>
          <w:color w:val="000000"/>
        </w:rPr>
      </w:pPr>
    </w:p>
    <w:p w14:paraId="13B6D20E">
      <w:pPr>
        <w:pStyle w:val="4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5.2 — Una herramienta de reportes automáticos de pipeline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5BFA9A75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Investiga una herramienta real que genere reportes automáticos para pipelines CI/CD (ejemplos: Allure Report, ReportPortal, TestRail, Codecov…). Describe qué información reporta, con qué plataformas es compatible y si integra IA:</w:t>
      </w:r>
      <w:r>
        <w:rPr>
          <w:rFonts w:hint="default" w:ascii="Comic Sans MS" w:hAnsi="Comic Sans MS" w:cs="Comic Sans MS"/>
          <w:color w:val="000000"/>
        </w:rPr>
        <w:t xml:space="preserve"> </w:t>
      </w:r>
    </w:p>
    <w:p w14:paraId="629D3822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tbl>
      <w:tblPr>
        <w:tblStyle w:val="15"/>
        <w:tblW w:w="9955" w:type="dxa"/>
        <w:tblInd w:w="0" w:type="dxa"/>
        <w:tblLayout w:type="autofit"/>
        <w:tblCellMar>
          <w:top w:w="120" w:type="dxa"/>
          <w:left w:w="120" w:type="dxa"/>
          <w:bottom w:w="0" w:type="dxa"/>
          <w:right w:w="115" w:type="dxa"/>
        </w:tblCellMar>
      </w:tblPr>
      <w:tblGrid>
        <w:gridCol w:w="3022"/>
        <w:gridCol w:w="6933"/>
      </w:tblGrid>
      <w:tr w14:paraId="7BDA7EB2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30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38F4E3E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Campo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301CA6A1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  <w:t>Tu respuesta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</w:tr>
      <w:tr w14:paraId="2EF771CA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30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C41058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Nombre de la herramienta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D9C7672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Allure Report</w:t>
            </w:r>
          </w:p>
        </w:tc>
      </w:tr>
      <w:tr w14:paraId="31F0EA94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30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F2772C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¿Integra IA?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F219BAC">
            <w:pPr>
              <w:spacing w:after="0" w:line="259" w:lineRule="auto"/>
              <w:ind w:left="5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No directamente, pero puede integrarse con herramientas de IA externas que analicen sus reportes. </w:t>
            </w:r>
          </w:p>
          <w:p w14:paraId="05800A7D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Allure no tiene IA nativa, pero se usa mucho junto a IA en pipelines modernos.</w:t>
            </w:r>
          </w:p>
        </w:tc>
      </w:tr>
      <w:tr w14:paraId="2B63834C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0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9E0CE77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Compatible con (plataformas CI/CD)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52E36D6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GitHub Actions</w:t>
            </w:r>
          </w:p>
          <w:p w14:paraId="4A12A6EA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GitLab CI</w:t>
            </w:r>
          </w:p>
          <w:p w14:paraId="0DFF888F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Jenkins</w:t>
            </w:r>
          </w:p>
          <w:p w14:paraId="6451CA3C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CircleCI</w:t>
            </w:r>
          </w:p>
          <w:p w14:paraId="5DBAE37E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Azure DevOp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S</w:t>
            </w:r>
          </w:p>
        </w:tc>
      </w:tr>
      <w:tr w14:paraId="525DFDD4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1936" w:hRule="atLeast"/>
        </w:trPr>
        <w:tc>
          <w:tcPr>
            <w:tcW w:w="30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67A1EB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¿Qué información reporta?</w:t>
            </w:r>
          </w:p>
        </w:tc>
        <w:tc>
          <w:tcPr>
            <w:tcW w:w="693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9388FF1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Resultados de tests (pasados, fallados, ignorados).</w:t>
            </w:r>
          </w:p>
          <w:p w14:paraId="5D1D492D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Tiempo de ejecución por test.</w:t>
            </w:r>
          </w:p>
          <w:p w14:paraId="19CA28B1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Capturas de pantalla (en tests E2E).</w:t>
            </w:r>
          </w:p>
          <w:p w14:paraId="6D21669E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Logs y stacktrace de errores.</w:t>
            </w:r>
          </w:p>
          <w:p w14:paraId="098526A6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Métricas de estabilidad del proyecto.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</w:t>
            </w:r>
          </w:p>
          <w:p w14:paraId="0829D377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Tendencias históricas d</w:t>
            </w:r>
            <w:bookmarkStart w:id="0" w:name="_GoBack"/>
            <w:r>
              <w:rPr>
                <w:rFonts w:hint="default" w:ascii="Comic Sans MS" w:hAnsi="Comic Sans MS" w:cs="Comic Sans MS"/>
                <w:sz w:val="20"/>
                <w:szCs w:val="20"/>
              </w:rPr>
              <w:t>e</w:t>
            </w:r>
            <w:bookmarkEnd w:id="0"/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fallos.</w:t>
            </w:r>
          </w:p>
        </w:tc>
      </w:tr>
      <w:tr w14:paraId="70B32A29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636" w:hRule="atLeast"/>
        </w:trPr>
        <w:tc>
          <w:tcPr>
            <w:tcW w:w="30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44D346EB">
            <w:pPr>
              <w:spacing w:after="0" w:line="259" w:lineRule="auto"/>
              <w:ind w:left="0" w:leftChars="0" w:firstLine="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Fuente (URL)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65712EE7">
            <w:pPr>
              <w:spacing w:after="0" w:line="259" w:lineRule="auto"/>
              <w:ind w:left="5" w:leftChars="0" w:firstLine="0" w:firstLineChars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fldChar w:fldCharType="begin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instrText xml:space="preserve"> HYPERLINK "https://docs.qameta.io/allure/" </w:instrTex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fldChar w:fldCharType="separate"/>
            </w:r>
            <w:r>
              <w:rPr>
                <w:rStyle w:val="9"/>
                <w:rFonts w:hint="default" w:ascii="Comic Sans MS" w:hAnsi="Comic Sans MS" w:eastAsia="SimSun" w:cs="Comic Sans MS"/>
                <w:sz w:val="20"/>
                <w:szCs w:val="20"/>
              </w:rPr>
              <w:t>https://docs.qameta.io/allure/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fldChar w:fldCharType="end"/>
            </w:r>
          </w:p>
          <w:p w14:paraId="12079E66">
            <w:pPr>
              <w:spacing w:after="0" w:line="259" w:lineRule="auto"/>
              <w:ind w:left="5" w:leftChars="0" w:firstLine="0" w:firstLineChars="0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</w:p>
        </w:tc>
      </w:tr>
      <w:tr w14:paraId="33446696">
        <w:tblPrEx>
          <w:tblCellMar>
            <w:top w:w="120" w:type="dxa"/>
            <w:left w:w="120" w:type="dxa"/>
            <w:bottom w:w="0" w:type="dxa"/>
            <w:right w:w="115" w:type="dxa"/>
          </w:tblCellMar>
        </w:tblPrEx>
        <w:trPr>
          <w:trHeight w:val="505" w:hRule="atLeast"/>
        </w:trPr>
        <w:tc>
          <w:tcPr>
            <w:tcW w:w="30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0B6E417">
            <w:pPr>
              <w:spacing w:after="0" w:line="259" w:lineRule="auto"/>
              <w:ind w:left="0" w:leftChars="0" w:firstLine="0" w:firstLineChars="0"/>
              <w:rPr>
                <w:rFonts w:hint="default" w:ascii="Comic Sans MS" w:hAnsi="Comic Sans MS" w:cs="Comic Sans MS"/>
                <w:b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sz w:val="20"/>
                <w:szCs w:val="20"/>
              </w:rPr>
              <w:t>Fecha de consulta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0CB34B38">
            <w:pPr>
              <w:spacing w:after="0" w:line="259" w:lineRule="auto"/>
              <w:ind w:left="5" w:leftChars="0" w:firstLine="0" w:firstLineChars="0"/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26/03/2026</w:t>
            </w:r>
          </w:p>
        </w:tc>
      </w:tr>
    </w:tbl>
    <w:p w14:paraId="066D196C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</w:p>
    <w:p w14:paraId="3719F891">
      <w:pPr>
        <w:spacing w:after="119" w:line="259" w:lineRule="auto"/>
        <w:ind w:right="-2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alibri" w:cs="Comic Sans MS"/>
          <w:color w:val="000000"/>
          <w:sz w:val="22"/>
        </w:rPr>
        <mc:AlternateContent>
          <mc:Choice Requires="wpg">
            <w:drawing>
              <wp:inline distT="0" distB="0" distL="0" distR="0">
                <wp:extent cx="6299200" cy="12700"/>
                <wp:effectExtent l="0" t="0" r="0" b="0"/>
                <wp:docPr id="21016" name="Group 21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12700"/>
                          <a:chOff x="0" y="0"/>
                          <a:chExt cx="6299200" cy="12700"/>
                        </a:xfrm>
                      </wpg:grpSpPr>
                      <wps:wsp>
                        <wps:cNvPr id="3248" name="Shape 3248"/>
                        <wps:cNvSpPr/>
                        <wps:spPr>
                          <a:xfrm>
                            <a:off x="0" y="0"/>
                            <a:ext cx="629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0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016" o:spid="_x0000_s1026" o:spt="203" style="height:1pt;width:496pt;" coordsize="6299200,12700" o:gfxdata="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OVqQw0wAAAAMBAAAPAAAAAAAA&#10;AAEAIAAAACIAAABkcnMvZG93bnJldi54bWxQSwECFAAUAAAACACHTuJAPuNozFACAACcBQAADgAA&#10;AAAAAAABACAAAAAiAQAAZHJzL2Uyb0RvYy54bWxQSwUGAAAAAAYABgBZAQAA5AUAAAAA&#10;">
                <o:lock v:ext="edit" aspectratio="f"/>
                <v:shape id="Shape 3248" o:spid="_x0000_s1026" o:spt="100" style="position:absolute;left:0;top:0;height:0;width:6299200;" filled="f" stroked="t" coordsize="6299200,1" o:gfxdata="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unR665AAAA3QAA&#10;AA8AAAAAAAAAAQAgAAAAIgAAAGRycy9kb3ducmV2LnhtbFBLAQIUABQAAAAIAIdO4kAzLwWeOwAA&#10;ADkAAAAQAAAAAAAAAAEAIAAAAAgBAABkcnMvc2hhcGV4bWwueG1sUEsFBgAAAAAGAAYAWwEAALID&#10;AAAAAA==&#10;" path="m0,0l62992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F065460">
      <w:pPr>
        <w:spacing w:after="2214" w:line="259" w:lineRule="auto"/>
        <w:ind w:left="12" w:firstLine="0"/>
        <w:jc w:val="center"/>
      </w:pPr>
      <w:r>
        <w:rPr>
          <w:rFonts w:hint="default" w:ascii="Comic Sans MS" w:hAnsi="Comic Sans MS" w:cs="Comic Sans MS"/>
          <w:color w:val="999999"/>
          <w:sz w:val="16"/>
        </w:rPr>
        <w:t>Módulo 3 · Integración de IA en Pipelines · Dicampus</w:t>
      </w:r>
      <w:r>
        <w:rPr>
          <w:color w:val="000000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20" w:h="16840"/>
      <w:pgMar w:top="2610" w:right="1160" w:bottom="797" w:left="850" w:header="738" w:footer="7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54337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546100</wp:posOffset>
              </wp:positionH>
              <wp:positionV relativeFrom="page">
                <wp:posOffset>9963150</wp:posOffset>
              </wp:positionV>
              <wp:extent cx="6299200" cy="12700"/>
              <wp:effectExtent l="0" t="0" r="0" b="0"/>
              <wp:wrapSquare wrapText="bothSides"/>
              <wp:docPr id="24852" name="Group 24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9200" cy="12700"/>
                        <a:chOff x="0" y="0"/>
                        <a:chExt cx="6299200" cy="12700"/>
                      </a:xfrm>
                    </wpg:grpSpPr>
                    <wps:wsp>
                      <wps:cNvPr id="24853" name="Shape 24853"/>
                      <wps:cNvSpPr/>
                      <wps:spPr>
                        <a:xfrm>
                          <a:off x="0" y="0"/>
                          <a:ext cx="6299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9200">
                              <a:moveTo>
                                <a:pt x="0" y="0"/>
                              </a:moveTo>
                              <a:lnTo>
                                <a:pt x="6299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4852" o:spid="_x0000_s1026" o:spt="203" style="position:absolute;left:0pt;margin-left:43pt;margin-top:784.5pt;height:1pt;width:496pt;mso-position-horizontal-relative:page;mso-position-vertical-relative:page;mso-wrap-distance-bottom:0pt;mso-wrap-distance-left:9pt;mso-wrap-distance-right:9pt;mso-wrap-distance-top:0pt;z-index:251663360;mso-width-relative:page;mso-height-relative:page;" coordsize="6299200,12700" o:gfxdata="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ZnN0NoAAAANAQAA&#10;DwAAAAAAAAABACAAAAAiAAAAZHJzL2Rvd25yZXYueG1sUEsBAhQAFAAAAAgAh07iQPi+ICxQAgAA&#10;ngUAAA4AAAAAAAAAAQAgAAAAKQEAAGRycy9lMm9Eb2MueG1sUEsFBgAAAAAGAAYAWQEAAOsFAAAA&#10;AA==&#10;">
              <o:lock v:ext="edit" aspectratio="f"/>
              <v:shape id="Shape 24853" o:spid="_x0000_s1026" o:spt="100" style="position:absolute;left:0;top:0;height:0;width:6299200;" filled="f" stroked="t" coordsize="6299200,1" o:gfxdata="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cH5dL4A&#10;AADeAAAADwAAAAAAAAABACAAAAAiAAAAZHJzL2Rvd25yZXYueG1sUEsBAhQAFAAAAAgAh07iQDMv&#10;BZ47AAAAOQAAABAAAAAAAAAAAQAgAAAADQEAAGRycy9zaGFwZXhtbC54bWxQSwUGAAAAAAYABgBb&#10;AQAAtwMAAAAA&#10;" path="m0,0l62992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color w:val="555555"/>
        <w:sz w:val="28"/>
      </w:rPr>
      <w:t xml:space="preserve">Fundación Dicampus · Inclusión Socio-Laboral Página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color w:val="555555"/>
        <w:sz w:val="28"/>
      </w:rPr>
      <w:t>1</w:t>
    </w:r>
    <w:r>
      <w:rPr>
        <w:rFonts w:ascii="Calibri" w:hAnsi="Calibri" w:eastAsia="Calibri" w:cs="Calibri"/>
        <w:color w:val="555555"/>
        <w:sz w:val="28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9DC90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546100</wp:posOffset>
              </wp:positionH>
              <wp:positionV relativeFrom="page">
                <wp:posOffset>9963150</wp:posOffset>
              </wp:positionV>
              <wp:extent cx="6299200" cy="12700"/>
              <wp:effectExtent l="0" t="0" r="0" b="0"/>
              <wp:wrapSquare wrapText="bothSides"/>
              <wp:docPr id="24910" name="Group 24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9200" cy="12700"/>
                        <a:chOff x="0" y="0"/>
                        <a:chExt cx="6299200" cy="12700"/>
                      </a:xfrm>
                    </wpg:grpSpPr>
                    <wps:wsp>
                      <wps:cNvPr id="24911" name="Shape 24911"/>
                      <wps:cNvSpPr/>
                      <wps:spPr>
                        <a:xfrm>
                          <a:off x="0" y="0"/>
                          <a:ext cx="6299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9200">
                              <a:moveTo>
                                <a:pt x="0" y="0"/>
                              </a:moveTo>
                              <a:lnTo>
                                <a:pt x="6299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4910" o:spid="_x0000_s1026" o:spt="203" style="position:absolute;left:0pt;margin-left:43pt;margin-top:784.5pt;height:1pt;width:496pt;mso-position-horizontal-relative:page;mso-position-vertical-relative:page;mso-wrap-distance-bottom:0pt;mso-wrap-distance-left:9pt;mso-wrap-distance-right:9pt;mso-wrap-distance-top:0pt;z-index:251662336;mso-width-relative:page;mso-height-relative:page;" coordsize="6299200,12700" o:gfxdata="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2ZzdDaAAAADQEAAA8A&#10;AAAAAAAAAQAgAAAAIgAAAGRycy9kb3ducmV2LnhtbFBLAQIUABQAAAAIAIdO4kDF+zlRTgIAAJ4F&#10;AAAOAAAAAAAAAAEAIAAAACkBAABkcnMvZTJvRG9jLnhtbFBLBQYAAAAABgAGAFkBAADpBQAAAAA=&#10;">
              <o:lock v:ext="edit" aspectratio="f"/>
              <v:shape id="Shape 24911" o:spid="_x0000_s1026" o:spt="100" style="position:absolute;left:0;top:0;height:0;width:6299200;" filled="f" stroked="t" coordsize="6299200,1" o:gfxdata="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7UdMW/&#10;AAAA3gAAAA8AAAAAAAAAAQAgAAAAIgAAAGRycy9kb3ducmV2LnhtbFBLAQIUABQAAAAIAIdO4kAz&#10;LwWeOwAAADkAAAAQAAAAAAAAAAEAIAAAAA4BAABkcnMvc2hhcGV4bWwueG1sUEsFBgAAAAAGAAYA&#10;WwEAALgDAAAAAA==&#10;" path="m0,0l62992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color w:val="555555"/>
        <w:sz w:val="28"/>
      </w:rPr>
      <w:t xml:space="preserve">Fundación Dicampus · Inclusión Socio-Laboral Página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color w:val="555555"/>
        <w:sz w:val="28"/>
      </w:rPr>
      <w:t>1</w:t>
    </w:r>
    <w:r>
      <w:rPr>
        <w:rFonts w:ascii="Calibri" w:hAnsi="Calibri" w:eastAsia="Calibri" w:cs="Calibri"/>
        <w:color w:val="555555"/>
        <w:sz w:val="28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74475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546100</wp:posOffset>
              </wp:positionH>
              <wp:positionV relativeFrom="page">
                <wp:posOffset>9963150</wp:posOffset>
              </wp:positionV>
              <wp:extent cx="6299200" cy="12700"/>
              <wp:effectExtent l="0" t="0" r="0" b="0"/>
              <wp:wrapSquare wrapText="bothSides"/>
              <wp:docPr id="24794" name="Group 2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9200" cy="12700"/>
                        <a:chOff x="0" y="0"/>
                        <a:chExt cx="6299200" cy="12700"/>
                      </a:xfrm>
                    </wpg:grpSpPr>
                    <wps:wsp>
                      <wps:cNvPr id="24795" name="Shape 24795"/>
                      <wps:cNvSpPr/>
                      <wps:spPr>
                        <a:xfrm>
                          <a:off x="0" y="0"/>
                          <a:ext cx="6299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9200">
                              <a:moveTo>
                                <a:pt x="0" y="0"/>
                              </a:moveTo>
                              <a:lnTo>
                                <a:pt x="6299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4794" o:spid="_x0000_s1026" o:spt="203" style="position:absolute;left:0pt;margin-left:43pt;margin-top:784.5pt;height:1pt;width:496pt;mso-position-horizontal-relative:page;mso-position-vertical-relative:page;mso-wrap-distance-bottom:0pt;mso-wrap-distance-left:9pt;mso-wrap-distance-right:9pt;mso-wrap-distance-top:0pt;z-index:251664384;mso-width-relative:page;mso-height-relative:page;" coordsize="6299200,12700" o:gfxdata="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ZnN0NoAAAANAQAA&#10;DwAAAAAAAAABACAAAAAiAAAAZHJzL2Rvd25yZXYueG1sUEsBAhQAFAAAAAgAh07iQE21C+NQAgAA&#10;ngUAAA4AAAAAAAAAAQAgAAAAKQEAAGRycy9lMm9Eb2MueG1sUEsFBgAAAAAGAAYAWQEAAOsFAAAA&#10;AA==&#10;">
              <o:lock v:ext="edit" aspectratio="f"/>
              <v:shape id="Shape 24795" o:spid="_x0000_s1026" o:spt="100" style="position:absolute;left:0;top:0;height:0;width:6299200;" filled="f" stroked="t" coordsize="6299200,1" o:gfxdata="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aepX&#10;wAAAAN4AAAAPAAAAAAAAAAEAIAAAACIAAABkcnMvZG93bnJldi54bWxQSwECFAAUAAAACACHTuJA&#10;My8FnjsAAAA5AAAAEAAAAAAAAAABACAAAAAPAQAAZHJzL3NoYXBleG1sLnhtbFBLBQYAAAAABgAG&#10;AFsBAAC5AwAAAAA=&#10;" path="m0,0l62992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color w:val="555555"/>
        <w:sz w:val="28"/>
      </w:rPr>
      <w:t xml:space="preserve">Fundación Dicampus · Inclusión Socio-Laboral Página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color w:val="555555"/>
        <w:sz w:val="28"/>
      </w:rPr>
      <w:t>1</w:t>
    </w:r>
    <w:r>
      <w:rPr>
        <w:rFonts w:ascii="Calibri" w:hAnsi="Calibri" w:eastAsia="Calibri" w:cs="Calibri"/>
        <w:color w:val="555555"/>
        <w:sz w:val="28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71037">
    <w:pPr>
      <w:spacing w:after="157" w:line="259" w:lineRule="auto"/>
      <w:ind w:left="-48" w:right="-105" w:firstLine="0"/>
      <w:jc w:val="right"/>
    </w:pP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508635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00000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rFonts w:ascii="Calibri" w:hAnsi="Calibri" w:eastAsia="Calibri" w:cs="Calibri"/>
        <w:color w:val="999999"/>
        <w:sz w:val="26"/>
      </w:rPr>
      <w:t xml:space="preserve">  Integración de IA en pipelines  </w:t>
    </w:r>
    <w:r>
      <w:rPr>
        <w:b/>
        <w:color w:val="999999"/>
        <w:sz w:val="26"/>
      </w:rPr>
      <w:t xml:space="preserve"> </w:t>
    </w:r>
    <w:r>
      <w:rPr>
        <w:rFonts w:ascii="Calibri" w:hAnsi="Calibri" w:eastAsia="Calibri" w:cs="Calibri"/>
        <w:color w:val="999999"/>
        <w:sz w:val="26"/>
      </w:rPr>
      <w:t>de testing automatizado</w:t>
    </w:r>
    <w:r>
      <w:rPr>
        <w:rFonts w:ascii="Calibri" w:hAnsi="Calibri" w:eastAsia="Calibri" w:cs="Calibri"/>
        <w:color w:val="000000"/>
        <w:sz w:val="26"/>
      </w:rPr>
      <w:t xml:space="preserve"> </w:t>
    </w:r>
    <w:r>
      <w:rPr>
        <w:rFonts w:ascii="Calibri" w:hAnsi="Calibri" w:eastAsia="Calibri" w:cs="Calibri"/>
        <w:color w:val="000000"/>
        <w:sz w:val="21"/>
      </w:rPr>
      <w:t xml:space="preserve">      </w:t>
    </w:r>
    <w:r>
      <w:drawing>
        <wp:inline distT="0" distB="0" distL="0" distR="0">
          <wp:extent cx="762000" cy="762000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color w:val="000000"/>
        <w:sz w:val="21"/>
      </w:rPr>
      <w:t xml:space="preserve">.  </w:t>
    </w:r>
  </w:p>
  <w:p w14:paraId="7D521571">
    <w:pPr>
      <w:spacing w:after="0" w:line="259" w:lineRule="auto"/>
      <w:ind w:left="0" w:firstLine="0"/>
    </w:pPr>
    <w:r>
      <w:rPr>
        <w:color w:val="00000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F4FD6">
    <w:pPr>
      <w:spacing w:after="157" w:line="259" w:lineRule="auto"/>
      <w:ind w:left="-48" w:right="-105" w:firstLine="0"/>
      <w:jc w:val="right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508635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481" name="Picture 4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" name="Picture 48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00000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rFonts w:ascii="Calibri" w:hAnsi="Calibri" w:eastAsia="Calibri" w:cs="Calibri"/>
        <w:color w:val="999999"/>
        <w:sz w:val="26"/>
      </w:rPr>
      <w:t xml:space="preserve">  Integración de IA en pipelines  </w:t>
    </w:r>
    <w:r>
      <w:rPr>
        <w:b/>
        <w:color w:val="999999"/>
        <w:sz w:val="26"/>
      </w:rPr>
      <w:t xml:space="preserve"> </w:t>
    </w:r>
    <w:r>
      <w:rPr>
        <w:rFonts w:ascii="Calibri" w:hAnsi="Calibri" w:eastAsia="Calibri" w:cs="Calibri"/>
        <w:color w:val="999999"/>
        <w:sz w:val="26"/>
      </w:rPr>
      <w:t>de testing automatizado</w:t>
    </w:r>
    <w:r>
      <w:rPr>
        <w:rFonts w:ascii="Calibri" w:hAnsi="Calibri" w:eastAsia="Calibri" w:cs="Calibri"/>
        <w:color w:val="000000"/>
        <w:sz w:val="26"/>
      </w:rPr>
      <w:t xml:space="preserve"> </w:t>
    </w:r>
    <w:r>
      <w:rPr>
        <w:rFonts w:ascii="Calibri" w:hAnsi="Calibri" w:eastAsia="Calibri" w:cs="Calibri"/>
        <w:color w:val="000000"/>
        <w:sz w:val="21"/>
      </w:rPr>
      <w:t xml:space="preserve">      </w:t>
    </w:r>
    <w:r>
      <w:drawing>
        <wp:inline distT="0" distB="0" distL="0" distR="0">
          <wp:extent cx="762000" cy="762000"/>
          <wp:effectExtent l="0" t="0" r="0" b="0"/>
          <wp:docPr id="483" name="Picture 4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3" name="Picture 48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color w:val="000000"/>
        <w:sz w:val="21"/>
      </w:rPr>
      <w:t xml:space="preserve">.  </w:t>
    </w:r>
  </w:p>
  <w:p w14:paraId="6A7FDB30">
    <w:pPr>
      <w:spacing w:after="0" w:line="259" w:lineRule="auto"/>
      <w:ind w:left="0" w:firstLine="0"/>
    </w:pPr>
    <w:r>
      <w:rPr>
        <w:color w:val="00000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DF20">
    <w:pPr>
      <w:spacing w:after="157" w:line="259" w:lineRule="auto"/>
      <w:ind w:left="-48" w:right="-105" w:firstLine="0"/>
      <w:jc w:val="right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508635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00000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rFonts w:ascii="Calibri" w:hAnsi="Calibri" w:eastAsia="Calibri" w:cs="Calibri"/>
        <w:color w:val="999999"/>
        <w:sz w:val="26"/>
      </w:rPr>
      <w:t xml:space="preserve">  Integración de IA en pipelines  </w:t>
    </w:r>
    <w:r>
      <w:rPr>
        <w:b/>
        <w:color w:val="999999"/>
        <w:sz w:val="26"/>
      </w:rPr>
      <w:t xml:space="preserve"> </w:t>
    </w:r>
    <w:r>
      <w:rPr>
        <w:rFonts w:ascii="Calibri" w:hAnsi="Calibri" w:eastAsia="Calibri" w:cs="Calibri"/>
        <w:color w:val="999999"/>
        <w:sz w:val="26"/>
      </w:rPr>
      <w:t>de testing automatizado</w:t>
    </w:r>
    <w:r>
      <w:rPr>
        <w:rFonts w:ascii="Calibri" w:hAnsi="Calibri" w:eastAsia="Calibri" w:cs="Calibri"/>
        <w:color w:val="000000"/>
        <w:sz w:val="26"/>
      </w:rPr>
      <w:t xml:space="preserve"> </w:t>
    </w:r>
    <w:r>
      <w:rPr>
        <w:rFonts w:ascii="Calibri" w:hAnsi="Calibri" w:eastAsia="Calibri" w:cs="Calibri"/>
        <w:color w:val="000000"/>
        <w:sz w:val="21"/>
      </w:rPr>
      <w:t xml:space="preserve">      </w:t>
    </w:r>
    <w:r>
      <w:drawing>
        <wp:inline distT="0" distB="0" distL="0" distR="0">
          <wp:extent cx="762000" cy="76200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color w:val="000000"/>
        <w:sz w:val="21"/>
      </w:rPr>
      <w:t xml:space="preserve">.  </w:t>
    </w:r>
  </w:p>
  <w:p w14:paraId="296E53B4">
    <w:pPr>
      <w:spacing w:after="0" w:line="259" w:lineRule="auto"/>
      <w:ind w:left="0" w:firstLine="0"/>
    </w:pPr>
    <w:r>
      <w:rPr>
        <w:color w:val="00000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87BBC"/>
    <w:multiLevelType w:val="singleLevel"/>
    <w:tmpl w:val="99187BB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3FF"/>
    <w:rsid w:val="00176108"/>
    <w:rsid w:val="00A113FF"/>
    <w:rsid w:val="3CA86CAD"/>
    <w:rsid w:val="7AEB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51" w:line="250" w:lineRule="auto"/>
      <w:ind w:left="10" w:hanging="10"/>
    </w:pPr>
    <w:rPr>
      <w:rFonts w:ascii="Arial" w:hAnsi="Arial" w:eastAsia="Arial" w:cs="Arial"/>
      <w:color w:val="1A1A1A"/>
      <w:sz w:val="20"/>
      <w:szCs w:val="22"/>
      <w:lang w:val="en-US" w:eastAsia="en-US" w:bidi="ar-SA"/>
    </w:rPr>
  </w:style>
  <w:style w:type="paragraph" w:styleId="2">
    <w:name w:val="heading 1"/>
    <w:next w:val="1"/>
    <w:link w:val="14"/>
    <w:unhideWhenUsed/>
    <w:qFormat/>
    <w:uiPriority w:val="9"/>
    <w:pPr>
      <w:keepNext/>
      <w:keepLines/>
      <w:spacing w:after="0" w:line="259" w:lineRule="auto"/>
      <w:outlineLvl w:val="0"/>
    </w:pPr>
    <w:rPr>
      <w:rFonts w:ascii="Arial" w:hAnsi="Arial" w:eastAsia="Arial" w:cs="Arial"/>
      <w:b/>
      <w:color w:val="F07830"/>
      <w:sz w:val="34"/>
      <w:szCs w:val="22"/>
      <w:lang w:val="en-US" w:eastAsia="en-US" w:bidi="ar-SA"/>
    </w:rPr>
  </w:style>
  <w:style w:type="paragraph" w:styleId="3">
    <w:name w:val="heading 2"/>
    <w:next w:val="1"/>
    <w:link w:val="13"/>
    <w:unhideWhenUsed/>
    <w:qFormat/>
    <w:uiPriority w:val="9"/>
    <w:pPr>
      <w:keepNext/>
      <w:keepLines/>
      <w:shd w:val="clear" w:color="auto" w:fill="F07830"/>
      <w:spacing w:after="81" w:line="259" w:lineRule="auto"/>
      <w:ind w:left="85" w:hanging="10"/>
      <w:outlineLvl w:val="1"/>
    </w:pPr>
    <w:rPr>
      <w:rFonts w:ascii="Arial" w:hAnsi="Arial" w:eastAsia="Arial" w:cs="Arial"/>
      <w:b/>
      <w:color w:val="FFFFFF"/>
      <w:sz w:val="22"/>
      <w:szCs w:val="22"/>
      <w:lang w:val="en-US" w:eastAsia="en-US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51" w:line="259" w:lineRule="auto"/>
      <w:ind w:left="10" w:hanging="10"/>
      <w:outlineLvl w:val="2"/>
    </w:pPr>
    <w:rPr>
      <w:rFonts w:ascii="Arial" w:hAnsi="Arial" w:eastAsia="Arial" w:cs="Arial"/>
      <w:b/>
      <w:color w:val="F07830"/>
      <w:sz w:val="21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yperlink"/>
    <w:basedOn w:val="5"/>
    <w:semiHidden/>
    <w:unhideWhenUsed/>
    <w:uiPriority w:val="99"/>
    <w:rPr>
      <w:color w:val="0000FF"/>
      <w:u w:val="single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12">
    <w:name w:val="Heading 3 Char"/>
    <w:link w:val="4"/>
    <w:uiPriority w:val="0"/>
    <w:rPr>
      <w:rFonts w:ascii="Arial" w:hAnsi="Arial" w:eastAsia="Arial" w:cs="Arial"/>
      <w:b/>
      <w:color w:val="F07830"/>
      <w:sz w:val="21"/>
    </w:rPr>
  </w:style>
  <w:style w:type="character" w:customStyle="1" w:styleId="13">
    <w:name w:val="Heading 2 Char"/>
    <w:link w:val="3"/>
    <w:uiPriority w:val="0"/>
    <w:rPr>
      <w:rFonts w:ascii="Arial" w:hAnsi="Arial" w:eastAsia="Arial" w:cs="Arial"/>
      <w:b/>
      <w:color w:val="FFFFFF"/>
      <w:sz w:val="22"/>
    </w:rPr>
  </w:style>
  <w:style w:type="character" w:customStyle="1" w:styleId="14">
    <w:name w:val="Heading 1 Char"/>
    <w:link w:val="2"/>
    <w:uiPriority w:val="0"/>
    <w:rPr>
      <w:rFonts w:ascii="Arial" w:hAnsi="Arial" w:eastAsia="Arial" w:cs="Arial"/>
      <w:b/>
      <w:color w:val="F07830"/>
      <w:sz w:val="34"/>
    </w:rPr>
  </w:style>
  <w:style w:type="table" w:customStyle="1" w:styleId="15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680</Words>
  <Characters>3337</Characters>
  <Lines>58</Lines>
  <Paragraphs>16</Paragraphs>
  <TotalTime>81</TotalTime>
  <ScaleCrop>false</ScaleCrop>
  <LinksUpToDate>false</LinksUpToDate>
  <CharactersWithSpaces>4094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2026-03-26T12:45:00Z</dcterms:created>
  <dc:creator>word</dc:creator>
  <cp:lastModifiedBy>Angel David</cp:lastModifiedBy>
  <dcterms:modified xsi:type="dcterms:W3CDTF">2026-03-26T14:42:24Z</dcterms:modified>
  <dc:title>Actividad_2_Pipeline_IA_Tests_Practicas.docx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66412F6D0CC14A3D8AD2A4AE2128F9A3_12</vt:lpwstr>
  </property>
</Properties>
</file>