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e07820" w:space="4" w:sz="6" w:val="single"/>
        </w:pBdr>
        <w:spacing w:after="6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60" w:lineRule="auto"/>
        <w:rPr/>
      </w:pPr>
      <w:r w:rsidDel="00000000" w:rsidR="00000000" w:rsidRPr="00000000">
        <w:rPr>
          <w:color w:val="888888"/>
          <w:sz w:val="18"/>
          <w:szCs w:val="18"/>
          <w:rtl w:val="0"/>
        </w:rPr>
        <w:t xml:space="preserve">🧪  Módulo 4 · Introducción a APIs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7820"/>
          <w:sz w:val="36"/>
          <w:szCs w:val="36"/>
          <w:rtl w:val="0"/>
        </w:rPr>
        <w:t xml:space="preserve">APIs de IA — Conceptos Clave y Primeras Llamadas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Ejercicio de Clase · Ejercicio 2 de 3 · Bloques 4.3 — 4.5 — 4.6 — 4.7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del alumno/a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🔗 Enlace GitHub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f5a623" w:space="0" w:sz="4" w:val="single"/>
          <w:left w:color="e07820" w:space="0" w:sz="12" w:val="single"/>
          <w:bottom w:color="f5a623" w:space="0" w:sz="4" w:val="single"/>
          <w:right w:color="f5a623" w:space="0" w:sz="4" w:val="single"/>
        </w:pBdr>
        <w:shd w:fill="fff3e0" w:val="clear"/>
        <w:spacing w:after="180" w:before="10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📌 Instrucciones: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Aplica los conceptos clave vistos en clase. Este ejercicio combina teoría y práctica. Analiza código, diseña prompts y toma decisiones técnicas. ¡No hay que escribir código desde cero, pero sí entender y razonar sobre él!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e07820" w:val="clear"/>
        <w:spacing w:after="12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BLOQUE 1 — Conceptos clave aplicados (4.3)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Vimos que tokens, context window, temperature y system prompt son los parámetros clave de cualquier llamada a una API de IA. Para cada escenario, identifica qué parámetro hay que ajustar y cómo: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580"/>
        <w:gridCol w:w="2580"/>
        <w:tblGridChange w:id="0">
          <w:tblGrid>
            <w:gridCol w:w="420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Escenario /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¿Qué parámetro ajustas?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¿Cómo lo ajustas?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Tu chatbot genera respuestas demasiado largas y consumes muchos tokens.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 IA responde de forma demasiado creativa y sus respuestas varían mucho ante la misma pregunta.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Tu modelo 'olvida' el principio de la conversación cuando el historial es muy largo.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Quieres que la IA actúe siempre como un asistente técnico experto en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Los tests generados por la IA no siguen el formato de tu proyecto (pytest, sin clases).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Necesitas buscar documentos por significado, no por palabras exactas.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e07820" w:space="8" w:sz="12" w:val="single"/>
        </w:pBdr>
        <w:spacing w:after="100" w:before="1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7820"/>
          <w:sz w:val="20"/>
          <w:szCs w:val="20"/>
          <w:rtl w:val="0"/>
        </w:rPr>
        <w:t xml:space="preserve">1.2 — System Prompt: diseña el comportamiento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Diseña un system prompt profesional para cada uno de estos asistentes. Recuerda que debe incluir: rol, tono, reglas y formato de 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 system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 asistente técnico experto en APIs de IA para desarrolladores junior.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 clasificador de tickets de soporte que responde SOLO en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 tutor de programación que explica conceptos con analogías simples.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e07820" w:space="8" w:sz="12" w:val="single"/>
        </w:pBdr>
        <w:spacing w:after="100" w:before="1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7820"/>
          <w:sz w:val="20"/>
          <w:szCs w:val="20"/>
          <w:rtl w:val="0"/>
        </w:rPr>
        <w:t xml:space="preserve">1.3 — Few-shot Learning: enseña con ejemplos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Vimos que el few-shot learning consiste en incluir ejemplos en el prompt para que el modelo aprenda el patrón. Completa la tabla indicando los ejemplos que añadirías al prompt y qué patrón quieres que aprenda: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que quieres que la IA haga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2-3 ejemplos que incluirías en el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Patrón que aprende 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Clasificar reseñas de productos como POSITIVO / NEUTRO / NEGATIVO.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Extraer el nombre y el email de textos en lenguaje natural.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Traducir frases técnicas de inglés a español manteniendo el tono formal.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e07820" w:val="clear"/>
        <w:spacing w:after="12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BLOQUE 2 — Comparativa de precios y optimización de costes (4.5)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En clase vimos que el coste de las APIs de IA se calcula en tokens. Responde las siguientes preguntas: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¿Qué modelo recomendarías para una app educativa de prototipo y por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¿Cuál es el modelo más económico de Anthropic Claude y para qué es ideal?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¿Qué modelo de Google destacó en visión + texto como alternativa a GPT-4o?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¿Por qué Gemini 1.5 Flash es ideal para apps que requieren respuestas en tiempo real?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Nombra 3 estrategias concretas para reducir el coste de llamadas a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e07820" w:space="8" w:sz="12" w:val="single"/>
        </w:pBdr>
        <w:spacing w:after="100" w:before="1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7820"/>
          <w:sz w:val="20"/>
          <w:szCs w:val="20"/>
          <w:rtl w:val="0"/>
        </w:rPr>
        <w:t xml:space="preserve">2.2 — Calcula el coste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Usando lo aprendido en clase, calcula el coste aproximado de las siguientes aplicaciones. Muestra tu razonamiento: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Cálculo paso a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Coste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Chatbot que recibe 100 consultas/día. Cada consulta: 200 tokens input + 300 tokens output. Modelo: GPT-4o-mini ($0.002/1K tokens).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Sistema que resume artículos. Procesa 50 artículos/día de 1.500 tokens cada uno, genera resúmenes de 300 tokens. Modelo: Gemini Flash (muy bajo coste).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e07820" w:val="clear"/>
        <w:spacing w:after="12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BLOQUE 3 — Análisis de llamadas a la API (4.6 — 4.7)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Analiza el siguiente código de llamada a la API de OpenAI en Python. Responde las preguntas sin escribir código nuevo: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from openai import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client = OpenAI(api_key=os.getenv('OPENAI_API_KEY'))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response = 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    model='gpt-4o-mini',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    messages=[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        {'role': 'system', 'content': 'Eres un asistente experto en APIs.'},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        {'role': 'user',   'content': '¿Qué es un token?'}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    temperature=0.3,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    max_tokens=500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d2d2d" w:val="clear"/>
        <w:spacing w:after="0" w:before="0" w:lineRule="auto"/>
        <w:ind w:left="200" w:righ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88dd88"/>
          <w:sz w:val="18"/>
          <w:szCs w:val="18"/>
          <w:rtl w:val="0"/>
        </w:rPr>
        <w:t xml:space="preserve">print(response.choices[0].message.content)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 sobre 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¿Por qué se usa os.getenv('OPENAI_API_KEY') en lugar de escribir la clave directamente?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¿Qué hace el mensaje con role 'system'? ¿Por qué es diferente al 'user'?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¿Qué efecto tiene temperature=0.3 en las respuestas del modelo?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¿Qué significa max_tokens=500? ¿Afecta al input o al output?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¿Qué devuelve response.choices[0].message.content?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¿Cómo añadirías el historial de conversación para que el modelo recuerde mensajes anteriores?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e07820" w:space="8" w:sz="12" w:val="single"/>
        </w:pBdr>
        <w:spacing w:after="100" w:before="1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7820"/>
          <w:sz w:val="20"/>
          <w:szCs w:val="20"/>
          <w:rtl w:val="0"/>
        </w:rPr>
        <w:t xml:space="preserve">3.2 — JavaScript vs Python: diferencias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En clase vimos la misma llamada en Node.js y Python. Completa la tabla comparativa: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JavaScript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 de importar el cliente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Gestión de 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¿Requiere async/await?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Extracción de la respuesta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¿Para qué entorno es más habitual?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¿Se usa el mismo endpoint chat.completions?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e07820" w:val="clear"/>
        <w:spacing w:after="12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BLOQUE 4 — Integrando APIs de IA con lo que ya sabes (Pipeline + Modularización)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Ya conoces GitHub Actions y la modularización de código. Ahora conéctalo con las APIs de 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8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¿Dónde guardarías la API key de OpenAI en un repositorio de GitHub? ¿Por qué no en el código?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¿Cómo pasarías la API key de GitHub Secrets a tu script Python en un workflow de GitHub Actions?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 modularizas tu app con un módulo separado para las llamadas a la API, ¿qué ventajas tiene?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¿Qué problema puede ocurrir si tu pipeline ejecuta la llamada a la API en un bucle sin límite?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e07820" w:val="clear"/>
        <w:spacing w:after="120" w:before="24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BLOQUE 5 — Pregunta de síntesis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f5a623" w:space="0" w:sz="4" w:val="single"/>
          <w:left w:color="f5a623" w:space="0" w:sz="4" w:val="single"/>
          <w:bottom w:color="f5a623" w:space="0" w:sz="4" w:val="single"/>
          <w:right w:color="f5a623" w:space="0" w:sz="4" w:val="single"/>
        </w:pBdr>
        <w:shd w:fill="fff3e0" w:val="clear"/>
        <w:spacing w:after="120" w:before="10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Diseña una aplicación real que use una API de IA. Indica: (1) qué problema resuelve, (2) qué proveedor y modelo elegirías, (3) qué parámetros clave usarías (temperature, max_tokens, system prompt), (4) cómo integrarías la API key de forma segura en un repositorio con pipeline CI/CD. Justifica cada decisión: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f5a623" w:space="4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Módulo 4 · APIs de IA — Conceptos Clave y Primeras Llamadas · Dicampus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ing Soon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Bdr>
        <w:top w:color="d45b1a" w:space="4" w:sz="4" w:val="single"/>
      </w:pBdr>
      <w:spacing w:before="80" w:lineRule="auto"/>
      <w:jc w:val="center"/>
      <w:rPr/>
    </w:pPr>
    <w:r w:rsidDel="00000000" w:rsidR="00000000" w:rsidRPr="00000000">
      <w:rPr>
        <w:rFonts w:ascii="Coming Soon" w:cs="Coming Soon" w:eastAsia="Coming Soon" w:hAnsi="Coming Soon"/>
        <w:color w:val="555555"/>
        <w:sz w:val="30"/>
        <w:szCs w:val="30"/>
        <w:rtl w:val="0"/>
      </w:rPr>
      <w:t xml:space="preserve">Fundación Dicampus · Inclusión Socio-Laboral </w:t>
    </w:r>
    <w:r w:rsidDel="00000000" w:rsidR="00000000" w:rsidRPr="00000000">
      <w:rPr>
        <w:rFonts w:ascii="Coming Soon" w:cs="Coming Soon" w:eastAsia="Coming Soon" w:hAnsi="Coming Soon"/>
        <w:color w:val="4a4a4a"/>
        <w:sz w:val="30"/>
        <w:szCs w:val="30"/>
        <w:rtl w:val="0"/>
      </w:rPr>
      <w:t xml:space="preserve">  |   Página    </w:t>
    </w:r>
    <w:r w:rsidDel="00000000" w:rsidR="00000000" w:rsidRPr="00000000">
      <w:rPr>
        <w:rFonts w:ascii="Coming Soon" w:cs="Coming Soon" w:eastAsia="Coming Soon" w:hAnsi="Coming Soon"/>
        <w:color w:val="4a4a4a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Style w:val="Heading2"/>
      <w:shd w:fill="ffffff" w:val="clear"/>
      <w:spacing w:after="80" w:line="288" w:lineRule="auto"/>
      <w:ind w:right="-149.5275590551165" w:hanging="141.73228346456688"/>
      <w:jc w:val="center"/>
      <w:rPr/>
    </w:pPr>
    <w:bookmarkStart w:colFirst="0" w:colLast="0" w:name="_heading=h.jw8a8y3l71r4" w:id="0"/>
    <w:bookmarkEnd w:id="0"/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</w:rPr>
      <w:drawing>
        <wp:inline distB="0" distT="0" distL="0" distR="0">
          <wp:extent cx="857250" cy="8572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999999"/>
        <w:sz w:val="20"/>
        <w:szCs w:val="20"/>
        <w:rtl w:val="0"/>
      </w:rPr>
      <w:t xml:space="preserve">  </w:t>
    </w:r>
    <w:r w:rsidDel="00000000" w:rsidR="00000000" w:rsidRPr="00000000">
      <w:rPr>
        <w:rFonts w:ascii="Coming Soon" w:cs="Coming Soon" w:eastAsia="Coming Soon" w:hAnsi="Coming Soon"/>
        <w:b w:val="1"/>
        <w:bCs w:val="1"/>
        <w:color w:val="999999"/>
        <w:sz w:val="34"/>
        <w:szCs w:val="34"/>
        <w:rtl w:val="0"/>
      </w:rPr>
      <w:t xml:space="preserve">APIs de IA — Conceptos Clave y  Llamadas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</w:rPr>
      <w:drawing>
        <wp:inline distB="0" distT="0" distL="0" distR="0">
          <wp:extent cx="762000" cy="7620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Roboto" w:cs="Roboto" w:eastAsia="Roboto" w:hAnsi="Roboto"/>
        <w:color w:val="000000"/>
        <w:sz w:val="21"/>
        <w:szCs w:val="21"/>
        <w:highlight w:val="white"/>
        <w:rtl w:val="0"/>
      </w:rPr>
      <w:t xml:space="preserve">.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mingSoon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adf1rc+50ymNUSQB6V7NpsK2XQ==">CgMxLjAyDmguanc4YTh5M2w3MXI0OAByITFSSkVPekFWVGhMRDRRYTYtQTJEYnBDaWgtckJmWl80TQ==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2026-04-03T06:26:01.804Z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